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D4F0FE" w14:textId="06FAA30A" w:rsidR="00611B64" w:rsidRPr="00CF5DB6" w:rsidRDefault="00CF5DB6" w:rsidP="00611B64">
      <w:pPr>
        <w:jc w:val="both"/>
        <w:rPr>
          <w:rFonts w:cstheme="minorHAnsi"/>
          <w:color w:val="000000"/>
          <w:sz w:val="12"/>
          <w:szCs w:val="12"/>
        </w:rPr>
      </w:pPr>
      <w:r w:rsidRPr="00CF5DB6">
        <w:rPr>
          <w:b/>
          <w:bCs/>
          <w:noProof/>
          <w:sz w:val="12"/>
          <w:szCs w:val="12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F37801C" wp14:editId="2EAC7E5F">
                <wp:simplePos x="0" y="0"/>
                <wp:positionH relativeFrom="column">
                  <wp:posOffset>-92075</wp:posOffset>
                </wp:positionH>
                <wp:positionV relativeFrom="paragraph">
                  <wp:posOffset>20955</wp:posOffset>
                </wp:positionV>
                <wp:extent cx="1417320" cy="868680"/>
                <wp:effectExtent l="0" t="0" r="0" b="7620"/>
                <wp:wrapSquare wrapText="bothSides"/>
                <wp:docPr id="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7320" cy="868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4A786D" w14:textId="00196562" w:rsidR="00000499" w:rsidRDefault="00611B6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95311E7" wp14:editId="4047AC23">
                                  <wp:extent cx="1263650" cy="843177"/>
                                  <wp:effectExtent l="0" t="0" r="0" b="0"/>
                                  <wp:docPr id="2" name="Imagen 2" descr="Logotipo, nombre de la empresa&#10;&#10;Descripción generada automáticament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Imagen 2" descr="Logotipo, nombre de la empresa&#10;&#10;Descripción generada automáticament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3650" cy="84317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37801C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-7.25pt;margin-top:1.65pt;width:111.6pt;height:68.4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" stroked="f">
                <v:textbox>
                  <w:txbxContent>
                    <w:p w14:paraId="1F4A786D" w14:textId="00196562" w:rsidR="00000499" w:rsidRDefault="00611B64">
                      <w:r>
                        <w:rPr>
                          <w:noProof/>
                        </w:rPr>
                        <w:drawing>
                          <wp:inline distT="0" distB="0" distL="0" distR="0" wp14:anchorId="695311E7" wp14:editId="4047AC23">
                            <wp:extent cx="1263650" cy="843177"/>
                            <wp:effectExtent l="0" t="0" r="0" b="0"/>
                            <wp:docPr id="2" name="Imagen 2" descr="Logotipo, nombre de la empresa&#10;&#10;Descripción generada automáticament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Imagen 2" descr="Logotipo, nombre de la empresa&#10;&#10;Descripción generada automáticament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3650" cy="84317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97825" w:rsidRPr="00CF5DB6">
        <w:rPr>
          <w:noProof/>
          <w:sz w:val="12"/>
          <w:szCs w:val="1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F5A34E4" wp14:editId="1F007170">
                <wp:simplePos x="0" y="0"/>
                <wp:positionH relativeFrom="margin">
                  <wp:posOffset>1713865</wp:posOffset>
                </wp:positionH>
                <wp:positionV relativeFrom="paragraph">
                  <wp:posOffset>0</wp:posOffset>
                </wp:positionV>
                <wp:extent cx="4937760" cy="891540"/>
                <wp:effectExtent l="0" t="0" r="0" b="381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776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02C9BA" w14:textId="07881A3D" w:rsidR="00121041" w:rsidRDefault="00121041" w:rsidP="00F9782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ANTE </w:t>
                            </w:r>
                            <w:r w:rsidR="008059C5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LA AMENAZA DE GUERRA MUNDIAL</w:t>
                            </w:r>
                          </w:p>
                          <w:p w14:paraId="761CC1D5" w14:textId="055FFF8C" w:rsidR="00437E76" w:rsidRPr="00751D18" w:rsidRDefault="00121041" w:rsidP="00F9782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DEFENDAMOS</w:t>
                            </w:r>
                            <w:r w:rsidRPr="00751D18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8944F0" w:rsidRPr="00751D18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LA PAZ</w:t>
                            </w:r>
                          </w:p>
                          <w:p w14:paraId="473480D4" w14:textId="5A008CB4" w:rsidR="005A2539" w:rsidRPr="00751D18" w:rsidRDefault="008944F0" w:rsidP="00F97825">
                            <w:pPr>
                              <w:spacing w:after="0" w:line="240" w:lineRule="auto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751D18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¡OTAN NO!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5A34E4" id="_x0000_s1027" type="#_x0000_t202" style="position:absolute;left:0;text-align:left;margin-left:134.95pt;margin-top:0;width:388.8pt;height:70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" stroked="f">
                <v:textbox>
                  <w:txbxContent>
                    <w:p w14:paraId="4C02C9BA" w14:textId="07881A3D" w:rsidR="00121041" w:rsidRDefault="00121041" w:rsidP="00F97825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 xml:space="preserve">ANTE </w:t>
                      </w:r>
                      <w:r w:rsidR="008059C5">
                        <w:rPr>
                          <w:b/>
                          <w:bCs/>
                          <w:sz w:val="36"/>
                          <w:szCs w:val="36"/>
                        </w:rPr>
                        <w:t>LA AMENAZA DE GUERRA MUNDIAL</w:t>
                      </w:r>
                    </w:p>
                    <w:p w14:paraId="761CC1D5" w14:textId="055FFF8C" w:rsidR="00437E76" w:rsidRPr="00751D18" w:rsidRDefault="00121041" w:rsidP="00F97825">
                      <w:pPr>
                        <w:spacing w:after="0" w:line="240" w:lineRule="auto"/>
                        <w:jc w:val="center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DEFENDAMOS</w:t>
                      </w:r>
                      <w:r w:rsidRPr="00751D18">
                        <w:rPr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 w:rsidR="008944F0" w:rsidRPr="00751D18">
                        <w:rPr>
                          <w:b/>
                          <w:bCs/>
                          <w:sz w:val="36"/>
                          <w:szCs w:val="36"/>
                        </w:rPr>
                        <w:t>LA PAZ</w:t>
                      </w:r>
                    </w:p>
                    <w:p w14:paraId="473480D4" w14:textId="5A008CB4" w:rsidR="005A2539" w:rsidRPr="00751D18" w:rsidRDefault="008944F0" w:rsidP="00F97825">
                      <w:pPr>
                        <w:spacing w:after="0" w:line="240" w:lineRule="auto"/>
                        <w:jc w:val="center"/>
                        <w:rPr>
                          <w:sz w:val="36"/>
                          <w:szCs w:val="36"/>
                        </w:rPr>
                      </w:pPr>
                      <w:r w:rsidRPr="00751D18">
                        <w:rPr>
                          <w:b/>
                          <w:bCs/>
                          <w:sz w:val="36"/>
                          <w:szCs w:val="36"/>
                        </w:rPr>
                        <w:t>¡OTAN NO!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3A1E19F2" w14:textId="77777777" w:rsidR="00511379" w:rsidRPr="00F97825" w:rsidRDefault="00827C04" w:rsidP="00511379">
      <w:pPr>
        <w:spacing w:after="80" w:line="240" w:lineRule="auto"/>
        <w:ind w:firstLine="708"/>
        <w:jc w:val="both"/>
        <w:rPr>
          <w:rFonts w:cstheme="minorHAnsi"/>
          <w:color w:val="000000"/>
          <w:sz w:val="26"/>
          <w:szCs w:val="26"/>
        </w:rPr>
      </w:pPr>
      <w:r w:rsidRPr="00F97825">
        <w:rPr>
          <w:rFonts w:cstheme="minorHAnsi"/>
          <w:color w:val="000000"/>
          <w:sz w:val="26"/>
          <w:szCs w:val="26"/>
        </w:rPr>
        <w:t>La irracional carrera armamentística en los países de la Unión Europea</w:t>
      </w:r>
      <w:r w:rsidR="00F750A3" w:rsidRPr="00F97825">
        <w:rPr>
          <w:rFonts w:cstheme="minorHAnsi"/>
          <w:color w:val="000000"/>
          <w:sz w:val="26"/>
          <w:szCs w:val="26"/>
        </w:rPr>
        <w:t xml:space="preserve"> (1)</w:t>
      </w:r>
      <w:r w:rsidRPr="00F97825">
        <w:rPr>
          <w:rFonts w:cstheme="minorHAnsi"/>
          <w:color w:val="000000"/>
          <w:sz w:val="26"/>
          <w:szCs w:val="26"/>
        </w:rPr>
        <w:t xml:space="preserve"> y la OTAN</w:t>
      </w:r>
      <w:r w:rsidR="000E3B58" w:rsidRPr="00F97825">
        <w:rPr>
          <w:rFonts w:cstheme="minorHAnsi"/>
          <w:color w:val="000000"/>
          <w:sz w:val="26"/>
          <w:szCs w:val="26"/>
        </w:rPr>
        <w:t>, incluido el estado español,</w:t>
      </w:r>
      <w:r w:rsidRPr="00F97825">
        <w:rPr>
          <w:rFonts w:cstheme="minorHAnsi"/>
          <w:color w:val="000000"/>
          <w:sz w:val="26"/>
          <w:szCs w:val="26"/>
        </w:rPr>
        <w:t xml:space="preserve"> alimenta la escalada en los conflictos y guerras que afectan a importantes regiones del planeta</w:t>
      </w:r>
      <w:r w:rsidR="00511379" w:rsidRPr="00F97825">
        <w:rPr>
          <w:rFonts w:cstheme="minorHAnsi"/>
          <w:color w:val="000000"/>
          <w:sz w:val="26"/>
          <w:szCs w:val="26"/>
        </w:rPr>
        <w:t>:</w:t>
      </w:r>
      <w:r w:rsidRPr="00F97825">
        <w:rPr>
          <w:rFonts w:cstheme="minorHAnsi"/>
          <w:color w:val="000000"/>
          <w:sz w:val="26"/>
          <w:szCs w:val="26"/>
        </w:rPr>
        <w:t xml:space="preserve"> </w:t>
      </w:r>
    </w:p>
    <w:p w14:paraId="2FCBA4A0" w14:textId="0E3CCF9B" w:rsidR="00511379" w:rsidRPr="00F97825" w:rsidRDefault="00511379" w:rsidP="007807CE">
      <w:pPr>
        <w:pStyle w:val="Prrafodelista"/>
        <w:numPr>
          <w:ilvl w:val="0"/>
          <w:numId w:val="7"/>
        </w:numPr>
        <w:spacing w:after="80" w:line="240" w:lineRule="auto"/>
        <w:ind w:left="284" w:hanging="284"/>
        <w:jc w:val="both"/>
        <w:rPr>
          <w:rFonts w:cstheme="minorHAnsi"/>
          <w:color w:val="000000"/>
          <w:sz w:val="26"/>
          <w:szCs w:val="26"/>
        </w:rPr>
      </w:pPr>
      <w:r w:rsidRPr="00F97825">
        <w:rPr>
          <w:rFonts w:cstheme="minorHAnsi"/>
          <w:color w:val="000000"/>
          <w:sz w:val="26"/>
          <w:szCs w:val="26"/>
        </w:rPr>
        <w:t>E</w:t>
      </w:r>
      <w:r w:rsidR="00827C04" w:rsidRPr="00F97825">
        <w:rPr>
          <w:rFonts w:cstheme="minorHAnsi"/>
          <w:color w:val="000000"/>
          <w:sz w:val="26"/>
          <w:szCs w:val="26"/>
        </w:rPr>
        <w:t>n Oriente Medio con la actuación genocida del gobierno de Israel contra el pueblo de Palestina que amenaza extenderse a</w:t>
      </w:r>
      <w:r w:rsidR="000E725E" w:rsidRPr="00F97825">
        <w:rPr>
          <w:rFonts w:cstheme="minorHAnsi"/>
          <w:color w:val="000000"/>
          <w:sz w:val="26"/>
          <w:szCs w:val="26"/>
        </w:rPr>
        <w:t>l</w:t>
      </w:r>
      <w:r w:rsidR="00827C04" w:rsidRPr="00F97825">
        <w:rPr>
          <w:rFonts w:cstheme="minorHAnsi"/>
          <w:color w:val="000000"/>
          <w:sz w:val="26"/>
          <w:szCs w:val="26"/>
        </w:rPr>
        <w:t xml:space="preserve"> L</w:t>
      </w:r>
      <w:r w:rsidR="000E725E" w:rsidRPr="00F97825">
        <w:rPr>
          <w:rFonts w:cstheme="minorHAnsi"/>
          <w:color w:val="000000"/>
          <w:sz w:val="26"/>
          <w:szCs w:val="26"/>
        </w:rPr>
        <w:t>í</w:t>
      </w:r>
      <w:r w:rsidR="00827C04" w:rsidRPr="00F97825">
        <w:rPr>
          <w:rFonts w:cstheme="minorHAnsi"/>
          <w:color w:val="000000"/>
          <w:sz w:val="26"/>
          <w:szCs w:val="26"/>
        </w:rPr>
        <w:t>bano, Siria e Ir</w:t>
      </w:r>
      <w:r w:rsidR="00AB7750" w:rsidRPr="00F97825">
        <w:rPr>
          <w:rFonts w:cstheme="minorHAnsi"/>
          <w:color w:val="000000"/>
          <w:sz w:val="26"/>
          <w:szCs w:val="26"/>
        </w:rPr>
        <w:t>á</w:t>
      </w:r>
      <w:r w:rsidR="00827C04" w:rsidRPr="00F97825">
        <w:rPr>
          <w:rFonts w:cstheme="minorHAnsi"/>
          <w:color w:val="000000"/>
          <w:sz w:val="26"/>
          <w:szCs w:val="26"/>
        </w:rPr>
        <w:t>n</w:t>
      </w:r>
      <w:r w:rsidRPr="00F97825">
        <w:rPr>
          <w:rFonts w:cstheme="minorHAnsi"/>
          <w:color w:val="000000"/>
          <w:sz w:val="26"/>
          <w:szCs w:val="26"/>
        </w:rPr>
        <w:t>.</w:t>
      </w:r>
    </w:p>
    <w:p w14:paraId="476D280C" w14:textId="2B380156" w:rsidR="000E725E" w:rsidRPr="00F97825" w:rsidRDefault="00511379" w:rsidP="007807CE">
      <w:pPr>
        <w:pStyle w:val="Prrafodelista"/>
        <w:numPr>
          <w:ilvl w:val="0"/>
          <w:numId w:val="7"/>
        </w:numPr>
        <w:spacing w:after="80" w:line="240" w:lineRule="auto"/>
        <w:ind w:left="284" w:hanging="284"/>
        <w:jc w:val="both"/>
        <w:rPr>
          <w:rFonts w:cstheme="minorHAnsi"/>
          <w:color w:val="000000"/>
          <w:sz w:val="26"/>
          <w:szCs w:val="26"/>
        </w:rPr>
      </w:pPr>
      <w:r w:rsidRPr="00F97825">
        <w:rPr>
          <w:rFonts w:cstheme="minorHAnsi"/>
          <w:color w:val="000000"/>
          <w:sz w:val="26"/>
          <w:szCs w:val="26"/>
        </w:rPr>
        <w:t>L</w:t>
      </w:r>
      <w:r w:rsidR="00827C04" w:rsidRPr="00F97825">
        <w:rPr>
          <w:rFonts w:cstheme="minorHAnsi"/>
          <w:color w:val="000000"/>
          <w:sz w:val="26"/>
          <w:szCs w:val="26"/>
        </w:rPr>
        <w:t xml:space="preserve">a guerra entre EEUU-OTAN-Ucrania y Rusia con </w:t>
      </w:r>
      <w:r w:rsidR="000E725E" w:rsidRPr="00F97825">
        <w:rPr>
          <w:rFonts w:cstheme="minorHAnsi"/>
          <w:color w:val="000000"/>
          <w:sz w:val="26"/>
          <w:szCs w:val="26"/>
        </w:rPr>
        <w:t>alto</w:t>
      </w:r>
      <w:r w:rsidR="00827C04" w:rsidRPr="00F97825">
        <w:rPr>
          <w:rFonts w:cstheme="minorHAnsi"/>
          <w:color w:val="000000"/>
          <w:sz w:val="26"/>
          <w:szCs w:val="26"/>
        </w:rPr>
        <w:t xml:space="preserve"> riesgo de extenderse a Europa si </w:t>
      </w:r>
      <w:r w:rsidR="000E725E" w:rsidRPr="00F97825">
        <w:rPr>
          <w:rFonts w:cstheme="minorHAnsi"/>
          <w:color w:val="000000"/>
          <w:sz w:val="26"/>
          <w:szCs w:val="26"/>
        </w:rPr>
        <w:t>los países europeos</w:t>
      </w:r>
      <w:r w:rsidR="00AB7750" w:rsidRPr="00F97825">
        <w:rPr>
          <w:rFonts w:cstheme="minorHAnsi"/>
          <w:color w:val="000000"/>
          <w:sz w:val="26"/>
          <w:szCs w:val="26"/>
        </w:rPr>
        <w:t xml:space="preserve"> </w:t>
      </w:r>
      <w:r w:rsidR="00827C04" w:rsidRPr="00F97825">
        <w:rPr>
          <w:rFonts w:cstheme="minorHAnsi"/>
          <w:color w:val="000000"/>
          <w:sz w:val="26"/>
          <w:szCs w:val="26"/>
        </w:rPr>
        <w:t>contin</w:t>
      </w:r>
      <w:r w:rsidR="000E725E" w:rsidRPr="00F97825">
        <w:rPr>
          <w:rFonts w:cstheme="minorHAnsi"/>
          <w:color w:val="000000"/>
          <w:sz w:val="26"/>
          <w:szCs w:val="26"/>
        </w:rPr>
        <w:t>ú</w:t>
      </w:r>
      <w:r w:rsidR="00827C04" w:rsidRPr="00F97825">
        <w:rPr>
          <w:rFonts w:cstheme="minorHAnsi"/>
          <w:color w:val="000000"/>
          <w:sz w:val="26"/>
          <w:szCs w:val="26"/>
        </w:rPr>
        <w:t>a</w:t>
      </w:r>
      <w:r w:rsidR="000E725E" w:rsidRPr="00F97825">
        <w:rPr>
          <w:rFonts w:cstheme="minorHAnsi"/>
          <w:color w:val="000000"/>
          <w:sz w:val="26"/>
          <w:szCs w:val="26"/>
        </w:rPr>
        <w:t>n</w:t>
      </w:r>
      <w:r w:rsidR="00827C04" w:rsidRPr="00F97825">
        <w:rPr>
          <w:rFonts w:cstheme="minorHAnsi"/>
          <w:color w:val="000000"/>
          <w:sz w:val="26"/>
          <w:szCs w:val="26"/>
        </w:rPr>
        <w:t xml:space="preserve"> </w:t>
      </w:r>
      <w:r w:rsidR="000E725E" w:rsidRPr="00F97825">
        <w:rPr>
          <w:rFonts w:cstheme="minorHAnsi"/>
          <w:color w:val="000000"/>
          <w:sz w:val="26"/>
          <w:szCs w:val="26"/>
        </w:rPr>
        <w:t>enviando</w:t>
      </w:r>
      <w:r w:rsidR="00827C04" w:rsidRPr="00F97825">
        <w:rPr>
          <w:rFonts w:cstheme="minorHAnsi"/>
          <w:color w:val="000000"/>
          <w:sz w:val="26"/>
          <w:szCs w:val="26"/>
        </w:rPr>
        <w:t xml:space="preserve"> misiles de largo alcance al ejército de Ucrania y permite</w:t>
      </w:r>
      <w:r w:rsidR="000E725E" w:rsidRPr="00F97825">
        <w:rPr>
          <w:rFonts w:cstheme="minorHAnsi"/>
          <w:color w:val="000000"/>
          <w:sz w:val="26"/>
          <w:szCs w:val="26"/>
        </w:rPr>
        <w:t>n</w:t>
      </w:r>
      <w:r w:rsidR="00827C04" w:rsidRPr="00F97825">
        <w:rPr>
          <w:rFonts w:cstheme="minorHAnsi"/>
          <w:color w:val="000000"/>
          <w:sz w:val="26"/>
          <w:szCs w:val="26"/>
        </w:rPr>
        <w:t xml:space="preserve"> su uso contr</w:t>
      </w:r>
      <w:r w:rsidR="000E3B58" w:rsidRPr="00F97825">
        <w:rPr>
          <w:rFonts w:cstheme="minorHAnsi"/>
          <w:color w:val="000000"/>
          <w:sz w:val="26"/>
          <w:szCs w:val="26"/>
        </w:rPr>
        <w:t xml:space="preserve">a las grandes ciudades e industrias de Rusia, </w:t>
      </w:r>
      <w:r w:rsidR="000E725E" w:rsidRPr="00F97825">
        <w:rPr>
          <w:rFonts w:cstheme="minorHAnsi"/>
          <w:color w:val="000000"/>
          <w:sz w:val="26"/>
          <w:szCs w:val="26"/>
        </w:rPr>
        <w:t xml:space="preserve">en una situación agravada por la invasión del ejército de Ucrania </w:t>
      </w:r>
      <w:r w:rsidR="004A541E">
        <w:rPr>
          <w:rFonts w:cstheme="minorHAnsi"/>
          <w:color w:val="000000"/>
          <w:sz w:val="26"/>
          <w:szCs w:val="26"/>
        </w:rPr>
        <w:t>de</w:t>
      </w:r>
      <w:r w:rsidR="000E725E" w:rsidRPr="00F97825">
        <w:rPr>
          <w:rFonts w:cstheme="minorHAnsi"/>
          <w:color w:val="000000"/>
          <w:sz w:val="26"/>
          <w:szCs w:val="26"/>
        </w:rPr>
        <w:t xml:space="preserve"> la región rusa de Kursk.</w:t>
      </w:r>
    </w:p>
    <w:p w14:paraId="528C2924" w14:textId="49F52E6F" w:rsidR="00827C04" w:rsidRDefault="000E725E" w:rsidP="007807CE">
      <w:pPr>
        <w:pStyle w:val="Prrafodelista"/>
        <w:numPr>
          <w:ilvl w:val="0"/>
          <w:numId w:val="7"/>
        </w:numPr>
        <w:spacing w:after="80" w:line="240" w:lineRule="auto"/>
        <w:ind w:left="284" w:hanging="284"/>
        <w:jc w:val="both"/>
        <w:rPr>
          <w:rFonts w:cstheme="minorHAnsi"/>
          <w:color w:val="000000"/>
          <w:sz w:val="26"/>
          <w:szCs w:val="26"/>
        </w:rPr>
      </w:pPr>
      <w:r w:rsidRPr="00F97825">
        <w:rPr>
          <w:rFonts w:cstheme="minorHAnsi"/>
          <w:color w:val="000000"/>
          <w:sz w:val="26"/>
          <w:szCs w:val="26"/>
        </w:rPr>
        <w:t>E</w:t>
      </w:r>
      <w:r w:rsidR="000E3B58" w:rsidRPr="00F97825">
        <w:rPr>
          <w:rFonts w:cstheme="minorHAnsi"/>
          <w:color w:val="000000"/>
          <w:sz w:val="26"/>
          <w:szCs w:val="26"/>
        </w:rPr>
        <w:t>l conflicto en el Sahel donde las viejas potencias neocoloniales apoyan a las bandas terroristas del estado islámico para desestabilizar aquellos países como Mali, Níger y Burquina Faso que se han emancipado de la dominación monetaria y económica de Francia, etc.</w:t>
      </w:r>
      <w:r w:rsidR="001F1546" w:rsidRPr="00F97825">
        <w:rPr>
          <w:rFonts w:cstheme="minorHAnsi"/>
          <w:color w:val="000000"/>
          <w:sz w:val="26"/>
          <w:szCs w:val="26"/>
        </w:rPr>
        <w:t xml:space="preserve"> El </w:t>
      </w:r>
      <w:r w:rsidR="007807CE" w:rsidRPr="00F97825">
        <w:rPr>
          <w:rFonts w:cstheme="minorHAnsi"/>
          <w:color w:val="000000"/>
          <w:sz w:val="26"/>
          <w:szCs w:val="26"/>
        </w:rPr>
        <w:t xml:space="preserve">reciente </w:t>
      </w:r>
      <w:r w:rsidR="001F1546" w:rsidRPr="00F97825">
        <w:rPr>
          <w:rFonts w:cstheme="minorHAnsi"/>
          <w:color w:val="000000"/>
          <w:sz w:val="26"/>
          <w:szCs w:val="26"/>
        </w:rPr>
        <w:t xml:space="preserve">nombramiento del diplomático español Javier Colomina como representante especial de la OTAN para el llamado “Flanco Sur”, es decir la región del norte de África y el Sahel, </w:t>
      </w:r>
      <w:r w:rsidR="007807CE" w:rsidRPr="00F97825">
        <w:rPr>
          <w:rFonts w:cstheme="minorHAnsi"/>
          <w:color w:val="000000"/>
          <w:sz w:val="26"/>
          <w:szCs w:val="26"/>
        </w:rPr>
        <w:t>puede implicar a España en dicho conflicto.</w:t>
      </w:r>
    </w:p>
    <w:p w14:paraId="7F0B6CE7" w14:textId="77777777" w:rsidR="00F97825" w:rsidRPr="00F97825" w:rsidRDefault="00F97825" w:rsidP="00F97825">
      <w:pPr>
        <w:pStyle w:val="Prrafodelista"/>
        <w:spacing w:after="80" w:line="240" w:lineRule="auto"/>
        <w:ind w:left="284"/>
        <w:jc w:val="both"/>
        <w:rPr>
          <w:rFonts w:cstheme="minorHAnsi"/>
          <w:color w:val="000000"/>
          <w:sz w:val="12"/>
          <w:szCs w:val="12"/>
        </w:rPr>
      </w:pPr>
    </w:p>
    <w:p w14:paraId="366A7D42" w14:textId="77777777" w:rsidR="008B1E67" w:rsidRPr="00F97825" w:rsidRDefault="007807CE" w:rsidP="008B1E67">
      <w:pPr>
        <w:pStyle w:val="Prrafodelista"/>
        <w:spacing w:after="80" w:line="240" w:lineRule="auto"/>
        <w:ind w:left="426" w:firstLine="282"/>
        <w:jc w:val="both"/>
        <w:rPr>
          <w:rFonts w:cstheme="minorHAnsi"/>
          <w:color w:val="000000"/>
          <w:sz w:val="26"/>
          <w:szCs w:val="26"/>
        </w:rPr>
      </w:pPr>
      <w:r w:rsidRPr="00F97825">
        <w:rPr>
          <w:rFonts w:cstheme="minorHAnsi"/>
          <w:color w:val="000000"/>
          <w:sz w:val="26"/>
          <w:szCs w:val="26"/>
        </w:rPr>
        <w:t>Hagamos un balance de la gestión del gobierno de España en diversos conflictos y escenarios:</w:t>
      </w:r>
    </w:p>
    <w:p w14:paraId="3CED1851" w14:textId="2E54155C" w:rsidR="007807CE" w:rsidRPr="00F97825" w:rsidRDefault="007807CE" w:rsidP="007807CE">
      <w:pPr>
        <w:pStyle w:val="Prrafodelista"/>
        <w:spacing w:after="80" w:line="240" w:lineRule="auto"/>
        <w:ind w:left="426"/>
        <w:jc w:val="both"/>
        <w:rPr>
          <w:rFonts w:cstheme="minorHAnsi"/>
          <w:color w:val="000000"/>
          <w:sz w:val="12"/>
          <w:szCs w:val="12"/>
        </w:rPr>
      </w:pPr>
    </w:p>
    <w:p w14:paraId="396512DB" w14:textId="764E85A3" w:rsidR="008944F0" w:rsidRPr="00F97825" w:rsidRDefault="007807CE" w:rsidP="007807CE">
      <w:pPr>
        <w:pStyle w:val="Prrafodelista"/>
        <w:numPr>
          <w:ilvl w:val="0"/>
          <w:numId w:val="7"/>
        </w:numPr>
        <w:spacing w:after="80" w:line="240" w:lineRule="auto"/>
        <w:ind w:left="284" w:hanging="284"/>
        <w:jc w:val="both"/>
        <w:rPr>
          <w:rFonts w:cstheme="minorHAnsi"/>
          <w:color w:val="000000"/>
          <w:sz w:val="26"/>
          <w:szCs w:val="26"/>
        </w:rPr>
      </w:pPr>
      <w:r w:rsidRPr="00F97825">
        <w:rPr>
          <w:rFonts w:cstheme="minorHAnsi"/>
          <w:color w:val="000000"/>
          <w:sz w:val="26"/>
          <w:szCs w:val="26"/>
        </w:rPr>
        <w:t xml:space="preserve">Ante </w:t>
      </w:r>
      <w:r w:rsidR="008944F0" w:rsidRPr="00F97825">
        <w:rPr>
          <w:rFonts w:cstheme="minorHAnsi"/>
          <w:color w:val="000000"/>
          <w:sz w:val="26"/>
          <w:szCs w:val="26"/>
        </w:rPr>
        <w:t>el genocidio del pueblo palestino por el gobierno de Israel</w:t>
      </w:r>
      <w:r w:rsidR="00B572CC" w:rsidRPr="00F97825">
        <w:rPr>
          <w:rFonts w:cstheme="minorHAnsi"/>
          <w:color w:val="000000"/>
          <w:sz w:val="26"/>
          <w:szCs w:val="26"/>
        </w:rPr>
        <w:t xml:space="preserve"> tiene un comportamiento hipócrita, mientras exige al gobierno de Netanyahu que detenga la masacre del pueblo palestino en Gaza con </w:t>
      </w:r>
      <w:r w:rsidR="009828C0">
        <w:rPr>
          <w:rFonts w:cstheme="minorHAnsi"/>
          <w:color w:val="000000"/>
          <w:sz w:val="26"/>
          <w:szCs w:val="26"/>
        </w:rPr>
        <w:t>decenas de miles de civiles asesinados</w:t>
      </w:r>
      <w:r w:rsidR="00B572CC" w:rsidRPr="00F97825">
        <w:rPr>
          <w:rFonts w:cstheme="minorHAnsi"/>
          <w:color w:val="000000"/>
          <w:sz w:val="26"/>
          <w:szCs w:val="26"/>
        </w:rPr>
        <w:t>, especialmente niños/as y mujeres,</w:t>
      </w:r>
      <w:r w:rsidRPr="00F97825">
        <w:rPr>
          <w:rFonts w:cstheme="minorHAnsi"/>
          <w:color w:val="000000"/>
          <w:sz w:val="26"/>
          <w:szCs w:val="26"/>
        </w:rPr>
        <w:t xml:space="preserve"> decenas de miles de desaparecidos, etc.,</w:t>
      </w:r>
      <w:r w:rsidR="00B572CC" w:rsidRPr="00F97825">
        <w:rPr>
          <w:rFonts w:cstheme="minorHAnsi"/>
          <w:color w:val="000000"/>
          <w:sz w:val="26"/>
          <w:szCs w:val="26"/>
        </w:rPr>
        <w:t xml:space="preserve"> </w:t>
      </w:r>
      <w:r w:rsidR="00C036BA" w:rsidRPr="00F97825">
        <w:rPr>
          <w:rFonts w:cstheme="minorHAnsi"/>
          <w:color w:val="000000"/>
          <w:sz w:val="26"/>
          <w:szCs w:val="26"/>
        </w:rPr>
        <w:t>el ministerio de defensa que dirige Margarita Robles continúa concediendo contratos millonarios a Elbit Systems la principal industria militar de Israel.</w:t>
      </w:r>
    </w:p>
    <w:p w14:paraId="28894C6A" w14:textId="304545FD" w:rsidR="0066175A" w:rsidRPr="00F97825" w:rsidRDefault="007807CE" w:rsidP="007807CE">
      <w:pPr>
        <w:pStyle w:val="Prrafodelista"/>
        <w:numPr>
          <w:ilvl w:val="0"/>
          <w:numId w:val="7"/>
        </w:numPr>
        <w:spacing w:after="80" w:line="240" w:lineRule="auto"/>
        <w:ind w:left="284" w:hanging="284"/>
        <w:jc w:val="both"/>
        <w:rPr>
          <w:rFonts w:cstheme="minorHAnsi"/>
          <w:color w:val="000000"/>
          <w:sz w:val="26"/>
          <w:szCs w:val="26"/>
        </w:rPr>
      </w:pPr>
      <w:r w:rsidRPr="00F97825">
        <w:rPr>
          <w:rFonts w:cstheme="minorHAnsi"/>
          <w:color w:val="000000"/>
          <w:sz w:val="26"/>
          <w:szCs w:val="26"/>
        </w:rPr>
        <w:t>L</w:t>
      </w:r>
      <w:r w:rsidR="00CC1A16" w:rsidRPr="00F97825">
        <w:rPr>
          <w:rFonts w:cstheme="minorHAnsi"/>
          <w:color w:val="000000"/>
          <w:sz w:val="26"/>
          <w:szCs w:val="26"/>
        </w:rPr>
        <w:t>ejos de condenar el golpe de estado contra el presidente de Perú Pedro Castillo, dio su reconocimiento al gobierno usurpador y criminal d</w:t>
      </w:r>
      <w:r w:rsidR="0066556F" w:rsidRPr="00F97825">
        <w:rPr>
          <w:rFonts w:cstheme="minorHAnsi"/>
          <w:color w:val="000000"/>
          <w:sz w:val="26"/>
          <w:szCs w:val="26"/>
        </w:rPr>
        <w:t>e Dina Boluarte responsable de más de 60 asesinatos, 1.300 personas heridas y cientos de detenciones.</w:t>
      </w:r>
    </w:p>
    <w:p w14:paraId="305CEAD7" w14:textId="4D2D04E7" w:rsidR="009C39FF" w:rsidRPr="00F97825" w:rsidRDefault="007807CE" w:rsidP="007807CE">
      <w:pPr>
        <w:pStyle w:val="Prrafodelista"/>
        <w:numPr>
          <w:ilvl w:val="0"/>
          <w:numId w:val="7"/>
        </w:numPr>
        <w:spacing w:after="80" w:line="240" w:lineRule="auto"/>
        <w:ind w:left="284" w:hanging="284"/>
        <w:jc w:val="both"/>
        <w:rPr>
          <w:rFonts w:cstheme="minorHAnsi"/>
          <w:color w:val="000000"/>
          <w:sz w:val="26"/>
          <w:szCs w:val="26"/>
        </w:rPr>
      </w:pPr>
      <w:r w:rsidRPr="00F97825">
        <w:rPr>
          <w:rFonts w:cstheme="minorHAnsi"/>
          <w:color w:val="000000"/>
          <w:sz w:val="26"/>
          <w:szCs w:val="26"/>
        </w:rPr>
        <w:t>H</w:t>
      </w:r>
      <w:r w:rsidR="009C39FF" w:rsidRPr="00F97825">
        <w:rPr>
          <w:rFonts w:cstheme="minorHAnsi"/>
          <w:color w:val="000000"/>
          <w:sz w:val="26"/>
          <w:szCs w:val="26"/>
        </w:rPr>
        <w:t>a incumplido</w:t>
      </w:r>
      <w:r w:rsidR="00F31304" w:rsidRPr="00F97825">
        <w:rPr>
          <w:rFonts w:cstheme="minorHAnsi"/>
          <w:color w:val="000000"/>
          <w:sz w:val="26"/>
          <w:szCs w:val="26"/>
        </w:rPr>
        <w:t xml:space="preserve"> </w:t>
      </w:r>
      <w:r w:rsidR="00751D18" w:rsidRPr="00F97825">
        <w:rPr>
          <w:rFonts w:cstheme="minorHAnsi"/>
          <w:color w:val="000000"/>
          <w:sz w:val="26"/>
          <w:szCs w:val="26"/>
        </w:rPr>
        <w:t>el derecho internacional al ceder ante las presiones del gobierno corrupto de Marruecos que se anexionó ilegalmente el Sahara Occidental, y traicion</w:t>
      </w:r>
      <w:r w:rsidR="00986726" w:rsidRPr="00F97825">
        <w:rPr>
          <w:rFonts w:cstheme="minorHAnsi"/>
          <w:color w:val="000000"/>
          <w:sz w:val="26"/>
          <w:szCs w:val="26"/>
        </w:rPr>
        <w:t>a</w:t>
      </w:r>
      <w:r w:rsidR="00751D18" w:rsidRPr="00F97825">
        <w:rPr>
          <w:rFonts w:cstheme="minorHAnsi"/>
          <w:color w:val="000000"/>
          <w:sz w:val="26"/>
          <w:szCs w:val="26"/>
        </w:rPr>
        <w:t xml:space="preserve"> el</w:t>
      </w:r>
      <w:r w:rsidR="00F31304" w:rsidRPr="00F97825">
        <w:rPr>
          <w:rFonts w:cstheme="minorHAnsi"/>
          <w:color w:val="000000"/>
          <w:sz w:val="26"/>
          <w:szCs w:val="26"/>
        </w:rPr>
        <w:t xml:space="preserve"> mandato de las Naciones Unidas </w:t>
      </w:r>
      <w:r w:rsidR="00751D18" w:rsidRPr="00F97825">
        <w:rPr>
          <w:rFonts w:cstheme="minorHAnsi"/>
          <w:color w:val="000000"/>
          <w:sz w:val="26"/>
          <w:szCs w:val="26"/>
        </w:rPr>
        <w:t>que en la resolución 690 del 29 de abril de 1991 reconoce el derecho del pueblo saharahui a su autodeterminación.</w:t>
      </w:r>
    </w:p>
    <w:p w14:paraId="56D69FA9" w14:textId="1F1FF97F" w:rsidR="0066556F" w:rsidRPr="00F97825" w:rsidRDefault="009F3DCD" w:rsidP="009F3DCD">
      <w:pPr>
        <w:pStyle w:val="Prrafodelista"/>
        <w:numPr>
          <w:ilvl w:val="0"/>
          <w:numId w:val="7"/>
        </w:numPr>
        <w:spacing w:after="80" w:line="240" w:lineRule="auto"/>
        <w:ind w:left="284" w:hanging="284"/>
        <w:jc w:val="both"/>
        <w:rPr>
          <w:rFonts w:cstheme="minorHAnsi"/>
          <w:color w:val="000000"/>
          <w:sz w:val="26"/>
          <w:szCs w:val="26"/>
        </w:rPr>
      </w:pPr>
      <w:r w:rsidRPr="00F97825">
        <w:rPr>
          <w:rFonts w:cstheme="minorHAnsi"/>
          <w:color w:val="000000"/>
          <w:sz w:val="26"/>
          <w:szCs w:val="26"/>
        </w:rPr>
        <w:t>Se ha implicado</w:t>
      </w:r>
      <w:r w:rsidR="0066556F" w:rsidRPr="00F97825">
        <w:rPr>
          <w:rFonts w:cstheme="minorHAnsi"/>
          <w:color w:val="000000"/>
          <w:sz w:val="26"/>
          <w:szCs w:val="26"/>
        </w:rPr>
        <w:t xml:space="preserve"> en la guerra por delegación de EEUU y la OTAN entre Ucrania y Rusia</w:t>
      </w:r>
      <w:r w:rsidR="00AB51A4" w:rsidRPr="00F97825">
        <w:rPr>
          <w:rFonts w:cstheme="minorHAnsi"/>
          <w:color w:val="000000"/>
          <w:sz w:val="26"/>
          <w:szCs w:val="26"/>
        </w:rPr>
        <w:t xml:space="preserve"> a través del incremento </w:t>
      </w:r>
      <w:r w:rsidRPr="00F97825">
        <w:rPr>
          <w:rFonts w:cstheme="minorHAnsi"/>
          <w:color w:val="000000"/>
          <w:sz w:val="26"/>
          <w:szCs w:val="26"/>
        </w:rPr>
        <w:t xml:space="preserve">brutal </w:t>
      </w:r>
      <w:r w:rsidR="00AB51A4" w:rsidRPr="00F97825">
        <w:rPr>
          <w:rFonts w:cstheme="minorHAnsi"/>
          <w:color w:val="000000"/>
          <w:sz w:val="26"/>
          <w:szCs w:val="26"/>
        </w:rPr>
        <w:t>del gasto en defensa</w:t>
      </w:r>
      <w:r w:rsidRPr="00F97825">
        <w:rPr>
          <w:rFonts w:cstheme="minorHAnsi"/>
          <w:color w:val="000000"/>
          <w:sz w:val="26"/>
          <w:szCs w:val="26"/>
        </w:rPr>
        <w:t xml:space="preserve"> para enviar armas</w:t>
      </w:r>
      <w:r w:rsidR="009C39FF" w:rsidRPr="00F97825">
        <w:rPr>
          <w:rFonts w:cstheme="minorHAnsi"/>
          <w:color w:val="000000"/>
          <w:sz w:val="26"/>
          <w:szCs w:val="26"/>
        </w:rPr>
        <w:t xml:space="preserve"> </w:t>
      </w:r>
      <w:r w:rsidRPr="00F97825">
        <w:rPr>
          <w:rFonts w:cstheme="minorHAnsi"/>
          <w:color w:val="000000"/>
          <w:sz w:val="26"/>
          <w:szCs w:val="26"/>
        </w:rPr>
        <w:t>y dar apoyo militar</w:t>
      </w:r>
      <w:r w:rsidR="009C39FF" w:rsidRPr="00F97825">
        <w:rPr>
          <w:rFonts w:cstheme="minorHAnsi"/>
          <w:color w:val="000000"/>
          <w:sz w:val="26"/>
          <w:szCs w:val="26"/>
        </w:rPr>
        <w:t xml:space="preserve"> al ejército de Ucrania</w:t>
      </w:r>
      <w:r w:rsidRPr="00F97825">
        <w:rPr>
          <w:rFonts w:cstheme="minorHAnsi"/>
          <w:color w:val="000000"/>
          <w:sz w:val="26"/>
          <w:szCs w:val="26"/>
        </w:rPr>
        <w:t>. Dicha complicidad</w:t>
      </w:r>
      <w:r w:rsidR="009C39FF" w:rsidRPr="00F97825">
        <w:rPr>
          <w:rFonts w:cstheme="minorHAnsi"/>
          <w:color w:val="000000"/>
          <w:sz w:val="26"/>
          <w:szCs w:val="26"/>
        </w:rPr>
        <w:t xml:space="preserve"> </w:t>
      </w:r>
      <w:r w:rsidR="00892B53" w:rsidRPr="00F97825">
        <w:rPr>
          <w:rFonts w:cstheme="minorHAnsi"/>
          <w:color w:val="000000"/>
          <w:sz w:val="26"/>
          <w:szCs w:val="26"/>
        </w:rPr>
        <w:t>ha condenado</w:t>
      </w:r>
      <w:r w:rsidR="00986726" w:rsidRPr="00F97825">
        <w:rPr>
          <w:rFonts w:cstheme="minorHAnsi"/>
          <w:color w:val="000000"/>
          <w:sz w:val="26"/>
          <w:szCs w:val="26"/>
        </w:rPr>
        <w:t xml:space="preserve"> </w:t>
      </w:r>
      <w:r w:rsidR="009C39FF" w:rsidRPr="00F97825">
        <w:rPr>
          <w:rFonts w:cstheme="minorHAnsi"/>
          <w:color w:val="000000"/>
          <w:sz w:val="26"/>
          <w:szCs w:val="26"/>
        </w:rPr>
        <w:t xml:space="preserve">a la </w:t>
      </w:r>
      <w:r w:rsidR="00986726" w:rsidRPr="00F97825">
        <w:rPr>
          <w:rFonts w:cstheme="minorHAnsi"/>
          <w:color w:val="000000"/>
          <w:sz w:val="26"/>
          <w:szCs w:val="26"/>
        </w:rPr>
        <w:t>población</w:t>
      </w:r>
      <w:r w:rsidR="009C39FF" w:rsidRPr="00F97825">
        <w:rPr>
          <w:rFonts w:cstheme="minorHAnsi"/>
          <w:color w:val="000000"/>
          <w:sz w:val="26"/>
          <w:szCs w:val="26"/>
        </w:rPr>
        <w:t xml:space="preserve"> del estado español a sufrir las nefastas consecuencias económicas de esta guerra.</w:t>
      </w:r>
      <w:r w:rsidR="009C187D" w:rsidRPr="00F97825">
        <w:rPr>
          <w:rFonts w:cstheme="minorHAnsi"/>
          <w:color w:val="000000"/>
          <w:sz w:val="26"/>
          <w:szCs w:val="26"/>
        </w:rPr>
        <w:t xml:space="preserve"> En este contexto,</w:t>
      </w:r>
      <w:r w:rsidR="009C39FF" w:rsidRPr="00F97825">
        <w:rPr>
          <w:rFonts w:cstheme="minorHAnsi"/>
          <w:color w:val="000000"/>
          <w:sz w:val="26"/>
          <w:szCs w:val="26"/>
        </w:rPr>
        <w:t xml:space="preserve"> </w:t>
      </w:r>
      <w:r w:rsidR="009C187D" w:rsidRPr="00F97825">
        <w:rPr>
          <w:rFonts w:cstheme="minorHAnsi"/>
          <w:color w:val="000000"/>
          <w:sz w:val="26"/>
          <w:szCs w:val="26"/>
        </w:rPr>
        <w:t xml:space="preserve">es muy preocupante </w:t>
      </w:r>
      <w:r w:rsidR="00892B53" w:rsidRPr="00F97825">
        <w:rPr>
          <w:rFonts w:cstheme="minorHAnsi"/>
          <w:color w:val="000000"/>
          <w:sz w:val="26"/>
          <w:szCs w:val="26"/>
        </w:rPr>
        <w:t xml:space="preserve">que no haya rechazado </w:t>
      </w:r>
      <w:r w:rsidR="009C187D" w:rsidRPr="00F97825">
        <w:rPr>
          <w:rFonts w:cstheme="minorHAnsi"/>
          <w:color w:val="000000"/>
          <w:sz w:val="26"/>
          <w:szCs w:val="26"/>
        </w:rPr>
        <w:t>l</w:t>
      </w:r>
      <w:r w:rsidR="00986726" w:rsidRPr="00F97825">
        <w:rPr>
          <w:rFonts w:cstheme="minorHAnsi"/>
          <w:color w:val="000000"/>
          <w:sz w:val="26"/>
          <w:szCs w:val="26"/>
        </w:rPr>
        <w:t>as recientes declaraciones de Josep Borrell</w:t>
      </w:r>
      <w:r w:rsidR="009C187D" w:rsidRPr="00F97825">
        <w:rPr>
          <w:rFonts w:cstheme="minorHAnsi"/>
          <w:color w:val="000000"/>
          <w:sz w:val="26"/>
          <w:szCs w:val="26"/>
        </w:rPr>
        <w:t>, alto representante de la Unión Europea para Asuntos Exteriores y Política de Seguridad, donde exige públicamente que se permita levantar las restricciones del uso del armamento enviado desde Europa al régimen de Ucrania para destruir los objetivos dentro de Rusia.</w:t>
      </w:r>
    </w:p>
    <w:p w14:paraId="0885D218" w14:textId="5502E9DC" w:rsidR="00BD503F" w:rsidRPr="009E1EBF" w:rsidRDefault="00BD503F" w:rsidP="00892B53">
      <w:pPr>
        <w:pStyle w:val="Prrafodelista"/>
        <w:numPr>
          <w:ilvl w:val="0"/>
          <w:numId w:val="7"/>
        </w:numPr>
        <w:spacing w:after="80" w:line="240" w:lineRule="auto"/>
        <w:ind w:left="284" w:hanging="284"/>
        <w:jc w:val="both"/>
        <w:rPr>
          <w:rFonts w:cstheme="minorHAnsi"/>
          <w:color w:val="000000"/>
          <w:sz w:val="26"/>
          <w:szCs w:val="26"/>
        </w:rPr>
      </w:pPr>
      <w:r w:rsidRPr="00F97825">
        <w:rPr>
          <w:rFonts w:cstheme="minorHAnsi"/>
          <w:color w:val="000000"/>
          <w:sz w:val="26"/>
          <w:szCs w:val="26"/>
        </w:rPr>
        <w:t xml:space="preserve">El silencio ante el sabotaje del gasoducto Nord Stream 2, </w:t>
      </w:r>
      <w:r w:rsidR="001F1546" w:rsidRPr="00F97825">
        <w:rPr>
          <w:rFonts w:cstheme="minorHAnsi"/>
          <w:color w:val="000000"/>
          <w:sz w:val="26"/>
          <w:szCs w:val="26"/>
        </w:rPr>
        <w:t>cuando la propia</w:t>
      </w:r>
      <w:r w:rsidRPr="00F97825">
        <w:rPr>
          <w:rFonts w:cstheme="minorHAnsi"/>
          <w:color w:val="000000"/>
          <w:sz w:val="26"/>
          <w:szCs w:val="26"/>
        </w:rPr>
        <w:t xml:space="preserve"> fiscalía de Alemania</w:t>
      </w:r>
      <w:r w:rsidR="001F1546" w:rsidRPr="00F97825">
        <w:rPr>
          <w:rFonts w:cstheme="minorHAnsi"/>
          <w:color w:val="000000"/>
          <w:sz w:val="26"/>
          <w:szCs w:val="26"/>
        </w:rPr>
        <w:t xml:space="preserve"> ha emitido una orden de detención</w:t>
      </w:r>
      <w:r w:rsidRPr="00F97825">
        <w:rPr>
          <w:rFonts w:cstheme="minorHAnsi"/>
          <w:color w:val="000000"/>
          <w:sz w:val="26"/>
          <w:szCs w:val="26"/>
        </w:rPr>
        <w:t xml:space="preserve"> </w:t>
      </w:r>
      <w:r w:rsidR="001F1546" w:rsidRPr="00F97825">
        <w:rPr>
          <w:rFonts w:cstheme="minorHAnsi"/>
          <w:color w:val="000000"/>
          <w:sz w:val="26"/>
          <w:szCs w:val="26"/>
        </w:rPr>
        <w:t>de</w:t>
      </w:r>
      <w:r w:rsidRPr="00F97825">
        <w:rPr>
          <w:rFonts w:cstheme="minorHAnsi"/>
          <w:color w:val="000000"/>
          <w:sz w:val="26"/>
          <w:szCs w:val="26"/>
        </w:rPr>
        <w:t xml:space="preserve"> sus autores </w:t>
      </w:r>
      <w:r w:rsidR="001F1546" w:rsidRPr="00F97825">
        <w:rPr>
          <w:rFonts w:cstheme="minorHAnsi"/>
          <w:color w:val="000000"/>
          <w:sz w:val="26"/>
          <w:szCs w:val="26"/>
        </w:rPr>
        <w:t xml:space="preserve">y las investigaciones reconocen que </w:t>
      </w:r>
      <w:r w:rsidRPr="00F97825">
        <w:rPr>
          <w:rFonts w:cstheme="minorHAnsi"/>
          <w:color w:val="000000"/>
          <w:sz w:val="26"/>
          <w:szCs w:val="26"/>
        </w:rPr>
        <w:t xml:space="preserve">estaban a las </w:t>
      </w:r>
      <w:r w:rsidR="001F1546" w:rsidRPr="00F97825">
        <w:rPr>
          <w:rFonts w:cstheme="minorHAnsi"/>
          <w:color w:val="000000"/>
          <w:sz w:val="26"/>
          <w:szCs w:val="26"/>
        </w:rPr>
        <w:t>ó</w:t>
      </w:r>
      <w:r w:rsidRPr="00F97825">
        <w:rPr>
          <w:rFonts w:cstheme="minorHAnsi"/>
          <w:color w:val="000000"/>
          <w:sz w:val="26"/>
          <w:szCs w:val="26"/>
        </w:rPr>
        <w:t>rdenes del ejército de Ucrania y el presidente Zelensky</w:t>
      </w:r>
      <w:r w:rsidR="009E1EBF">
        <w:rPr>
          <w:rFonts w:cstheme="minorHAnsi"/>
          <w:color w:val="000000"/>
          <w:sz w:val="26"/>
          <w:szCs w:val="26"/>
        </w:rPr>
        <w:t xml:space="preserve">. El periodista norteamericano </w:t>
      </w:r>
      <w:r w:rsidR="009E1EBF" w:rsidRPr="009E1EBF">
        <w:rPr>
          <w:rFonts w:cstheme="minorHAnsi"/>
          <w:sz w:val="26"/>
          <w:szCs w:val="26"/>
        </w:rPr>
        <w:t>Seymour Hersh</w:t>
      </w:r>
      <w:r w:rsidR="009E1EBF">
        <w:rPr>
          <w:rFonts w:cstheme="minorHAnsi"/>
          <w:sz w:val="26"/>
          <w:szCs w:val="26"/>
        </w:rPr>
        <w:t xml:space="preserve"> hace tiempo que publicó la responsabilidad directa de Estados Unidos en dicha acción</w:t>
      </w:r>
      <w:r w:rsidR="004A541E" w:rsidRPr="009E1EBF">
        <w:rPr>
          <w:rFonts w:cstheme="minorHAnsi"/>
          <w:color w:val="000000"/>
          <w:sz w:val="26"/>
          <w:szCs w:val="26"/>
        </w:rPr>
        <w:t>.</w:t>
      </w:r>
    </w:p>
    <w:p w14:paraId="50034585" w14:textId="026F3992" w:rsidR="008B736D" w:rsidRPr="00F97825" w:rsidRDefault="008B1E67" w:rsidP="00611B64">
      <w:pPr>
        <w:spacing w:after="80" w:line="240" w:lineRule="auto"/>
        <w:ind w:firstLine="708"/>
        <w:jc w:val="both"/>
        <w:rPr>
          <w:rFonts w:cstheme="minorHAnsi"/>
          <w:color w:val="000000"/>
          <w:sz w:val="26"/>
          <w:szCs w:val="26"/>
        </w:rPr>
      </w:pPr>
      <w:r w:rsidRPr="00F97825">
        <w:rPr>
          <w:rFonts w:cstheme="minorHAnsi"/>
          <w:color w:val="000000"/>
          <w:sz w:val="26"/>
          <w:szCs w:val="26"/>
        </w:rPr>
        <w:t>Mientras, p</w:t>
      </w:r>
      <w:r w:rsidR="008B736D" w:rsidRPr="00F97825">
        <w:rPr>
          <w:rFonts w:cstheme="minorHAnsi"/>
          <w:color w:val="000000"/>
          <w:sz w:val="26"/>
          <w:szCs w:val="26"/>
        </w:rPr>
        <w:t xml:space="preserve">rosigue la expansión de la OTAN por todo el mundo y Estados Unidos amplía sus alianzas militares, especialmente en la región del Indo-Pacifico con Japón, Corea del Sur, Filipinas y </w:t>
      </w:r>
      <w:r w:rsidR="008B736D" w:rsidRPr="00F97825">
        <w:rPr>
          <w:rFonts w:cstheme="minorHAnsi"/>
          <w:color w:val="000000"/>
          <w:sz w:val="26"/>
          <w:szCs w:val="26"/>
        </w:rPr>
        <w:lastRenderedPageBreak/>
        <w:t>Australia, con el objetivo de preparar su confrontación con China. Mientras el gobierno de China ha propuesto recientemente (2)</w:t>
      </w:r>
      <w:r w:rsidR="008B736D" w:rsidRPr="00F97825">
        <w:rPr>
          <w:rFonts w:ascii="Lato" w:hAnsi="Lato"/>
          <w:color w:val="000000"/>
          <w:sz w:val="26"/>
          <w:szCs w:val="26"/>
          <w:shd w:val="clear" w:color="auto" w:fill="FFFFFF"/>
        </w:rPr>
        <w:t xml:space="preserve"> </w:t>
      </w:r>
      <w:r w:rsidR="008B736D" w:rsidRPr="00F97825">
        <w:rPr>
          <w:rFonts w:cstheme="minorHAnsi"/>
          <w:color w:val="000000"/>
          <w:sz w:val="26"/>
          <w:szCs w:val="26"/>
          <w:shd w:val="clear" w:color="auto" w:fill="FFFFFF"/>
        </w:rPr>
        <w:t xml:space="preserve">a los estados </w:t>
      </w:r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 xml:space="preserve">con armamento </w:t>
      </w:r>
      <w:r w:rsidR="008B736D" w:rsidRPr="00F97825">
        <w:rPr>
          <w:rFonts w:cstheme="minorHAnsi"/>
          <w:color w:val="000000"/>
          <w:sz w:val="26"/>
          <w:szCs w:val="26"/>
          <w:shd w:val="clear" w:color="auto" w:fill="FFFFFF"/>
        </w:rPr>
        <w:t xml:space="preserve">nuclear que forman parte del TNP que se comprometan a no ser los primeros en usar </w:t>
      </w:r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>armas nucleares</w:t>
      </w:r>
      <w:r w:rsidR="001A0292" w:rsidRPr="00F97825">
        <w:rPr>
          <w:rFonts w:cstheme="minorHAnsi"/>
          <w:color w:val="000000"/>
          <w:sz w:val="26"/>
          <w:szCs w:val="26"/>
          <w:shd w:val="clear" w:color="auto" w:fill="FFFFFF"/>
        </w:rPr>
        <w:t xml:space="preserve">, </w:t>
      </w:r>
      <w:r w:rsidR="008B736D" w:rsidRPr="00F97825">
        <w:rPr>
          <w:rFonts w:cstheme="minorHAnsi"/>
          <w:color w:val="000000"/>
          <w:sz w:val="26"/>
          <w:szCs w:val="26"/>
          <w:shd w:val="clear" w:color="auto" w:fill="FFFFFF"/>
        </w:rPr>
        <w:t xml:space="preserve">Estados Unidos </w:t>
      </w:r>
      <w:r w:rsidR="001A0292" w:rsidRPr="00F97825">
        <w:rPr>
          <w:rFonts w:cstheme="minorHAnsi"/>
          <w:color w:val="000000"/>
          <w:sz w:val="26"/>
          <w:szCs w:val="26"/>
          <w:shd w:val="clear" w:color="auto" w:fill="FFFFFF"/>
        </w:rPr>
        <w:t>mantiene</w:t>
      </w:r>
      <w:r w:rsidR="008B736D" w:rsidRPr="00F97825">
        <w:rPr>
          <w:rFonts w:cstheme="minorHAnsi"/>
          <w:color w:val="000000"/>
          <w:sz w:val="26"/>
          <w:szCs w:val="26"/>
          <w:shd w:val="clear" w:color="auto" w:fill="FFFFFF"/>
        </w:rPr>
        <w:t xml:space="preserve"> su política nuclear definida en el documento </w:t>
      </w:r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>“</w:t>
      </w:r>
      <w:r w:rsidR="008B736D" w:rsidRPr="00F97825">
        <w:rPr>
          <w:rFonts w:cstheme="minorHAnsi"/>
          <w:color w:val="000000"/>
          <w:sz w:val="26"/>
          <w:szCs w:val="26"/>
          <w:shd w:val="clear" w:color="auto" w:fill="FFFFFF"/>
        </w:rPr>
        <w:t>Nuclear Posture Review (NPR) 2022</w:t>
      </w:r>
      <w:r w:rsidRPr="00F97825">
        <w:rPr>
          <w:rFonts w:cstheme="minorHAnsi"/>
          <w:color w:val="000000"/>
          <w:sz w:val="26"/>
          <w:szCs w:val="26"/>
          <w:shd w:val="clear" w:color="auto" w:fill="FFFFFF"/>
        </w:rPr>
        <w:t>”</w:t>
      </w:r>
      <w:r w:rsidR="008B736D" w:rsidRPr="00F97825">
        <w:rPr>
          <w:rFonts w:cstheme="minorHAnsi"/>
          <w:color w:val="000000"/>
          <w:sz w:val="26"/>
          <w:szCs w:val="26"/>
          <w:shd w:val="clear" w:color="auto" w:fill="FFFFFF"/>
        </w:rPr>
        <w:t xml:space="preserve"> </w:t>
      </w:r>
      <w:r w:rsidR="001A0292" w:rsidRPr="00F97825">
        <w:rPr>
          <w:rFonts w:cstheme="minorHAnsi"/>
          <w:color w:val="000000"/>
          <w:sz w:val="26"/>
          <w:szCs w:val="26"/>
          <w:shd w:val="clear" w:color="auto" w:fill="FFFFFF"/>
        </w:rPr>
        <w:t xml:space="preserve">donde </w:t>
      </w:r>
      <w:r w:rsidR="008B736D" w:rsidRPr="00F97825">
        <w:rPr>
          <w:rFonts w:cstheme="minorHAnsi"/>
          <w:color w:val="000000"/>
          <w:sz w:val="26"/>
          <w:szCs w:val="26"/>
          <w:shd w:val="clear" w:color="auto" w:fill="FFFFFF"/>
        </w:rPr>
        <w:t>se otorga el derecho de ser el primero en usar armas nucleares y</w:t>
      </w:r>
      <w:r w:rsidR="00F97825">
        <w:rPr>
          <w:rFonts w:cstheme="minorHAnsi"/>
          <w:color w:val="000000"/>
          <w:sz w:val="26"/>
          <w:szCs w:val="26"/>
          <w:shd w:val="clear" w:color="auto" w:fill="FFFFFF"/>
        </w:rPr>
        <w:t xml:space="preserve"> </w:t>
      </w:r>
      <w:r w:rsidR="008B736D" w:rsidRPr="00F97825">
        <w:rPr>
          <w:rFonts w:cstheme="minorHAnsi"/>
          <w:color w:val="000000"/>
          <w:sz w:val="26"/>
          <w:szCs w:val="26"/>
          <w:shd w:val="clear" w:color="auto" w:fill="FFFFFF"/>
        </w:rPr>
        <w:t xml:space="preserve">no limita la función de tales armas a su papel disuasivo. </w:t>
      </w:r>
    </w:p>
    <w:p w14:paraId="6F7608D7" w14:textId="77777777" w:rsidR="001F1546" w:rsidRPr="004A541E" w:rsidRDefault="001F1546" w:rsidP="00611B64">
      <w:pPr>
        <w:spacing w:after="80" w:line="240" w:lineRule="auto"/>
        <w:ind w:firstLine="708"/>
        <w:jc w:val="both"/>
        <w:rPr>
          <w:rFonts w:cstheme="minorHAnsi"/>
          <w:color w:val="000000"/>
          <w:sz w:val="8"/>
          <w:szCs w:val="8"/>
        </w:rPr>
      </w:pPr>
    </w:p>
    <w:p w14:paraId="3609B97F" w14:textId="5890116A" w:rsidR="001A0292" w:rsidRDefault="001A0292" w:rsidP="00611B64">
      <w:pPr>
        <w:spacing w:after="80" w:line="240" w:lineRule="auto"/>
        <w:ind w:firstLine="708"/>
        <w:jc w:val="center"/>
        <w:rPr>
          <w:rFonts w:cstheme="minorHAnsi"/>
          <w:b/>
          <w:bCs/>
          <w:color w:val="000000"/>
          <w:sz w:val="26"/>
          <w:szCs w:val="26"/>
        </w:rPr>
      </w:pPr>
      <w:r w:rsidRPr="001A0292">
        <w:rPr>
          <w:rFonts w:cstheme="minorHAnsi"/>
          <w:b/>
          <w:bCs/>
          <w:color w:val="000000"/>
          <w:sz w:val="26"/>
          <w:szCs w:val="26"/>
        </w:rPr>
        <w:t>MOVILICÉMONOS PARA DETENER LA ESCALADA BÉLICA, POR LA REDUCCIÓN DRÁSTICA DEL GASTO MILITAR, Y PROMOVER LAS NEGOCIACIONES QUE CONDUZCAN A LA PAZ</w:t>
      </w:r>
    </w:p>
    <w:p w14:paraId="4640BFA1" w14:textId="77777777" w:rsidR="006E29C2" w:rsidRPr="004A541E" w:rsidRDefault="006E29C2" w:rsidP="00611B64">
      <w:pPr>
        <w:spacing w:after="80" w:line="240" w:lineRule="auto"/>
        <w:ind w:firstLine="708"/>
        <w:jc w:val="both"/>
        <w:rPr>
          <w:rFonts w:cstheme="minorHAnsi"/>
          <w:b/>
          <w:bCs/>
          <w:color w:val="000000"/>
          <w:sz w:val="8"/>
          <w:szCs w:val="8"/>
        </w:rPr>
      </w:pPr>
    </w:p>
    <w:p w14:paraId="5144BE9E" w14:textId="51445A15" w:rsidR="001F1546" w:rsidRDefault="001A0292" w:rsidP="006E29C2">
      <w:pPr>
        <w:spacing w:after="80" w:line="240" w:lineRule="auto"/>
        <w:jc w:val="both"/>
        <w:rPr>
          <w:rFonts w:cstheme="minorHAnsi"/>
          <w:color w:val="000000"/>
          <w:sz w:val="26"/>
          <w:szCs w:val="26"/>
        </w:rPr>
      </w:pPr>
      <w:r>
        <w:rPr>
          <w:rFonts w:cstheme="minorHAnsi"/>
          <w:color w:val="000000"/>
          <w:sz w:val="26"/>
          <w:szCs w:val="26"/>
        </w:rPr>
        <w:t>La Plataforma por la Paz, contra las guerras, OTAN NO llama a la clase trabajadora, a la mayoría social a movilizarse en defensa de la PAZ, y en consecuencia exigir al gobierno de España:</w:t>
      </w:r>
    </w:p>
    <w:p w14:paraId="5A159126" w14:textId="5E16CAAA" w:rsidR="001A0292" w:rsidRDefault="00167EFE" w:rsidP="00611B64">
      <w:pPr>
        <w:spacing w:after="80" w:line="240" w:lineRule="auto"/>
        <w:jc w:val="both"/>
        <w:rPr>
          <w:rFonts w:cstheme="minorHAnsi"/>
          <w:color w:val="000000"/>
          <w:sz w:val="26"/>
          <w:szCs w:val="26"/>
        </w:rPr>
      </w:pPr>
      <w:r>
        <w:rPr>
          <w:rFonts w:cstheme="minorHAnsi"/>
          <w:color w:val="000000"/>
          <w:sz w:val="26"/>
          <w:szCs w:val="26"/>
        </w:rPr>
        <w:t xml:space="preserve">1º.- Adoptar una posición activa, desde la neutralidad, para favorecer el alto el fuego y una solución pacífica en la guerra entre Ucrania y Rusia, para lo cual se debe interrumpir radicalmente el envío de armas, preparación y apoyo militar al ejército </w:t>
      </w:r>
      <w:r w:rsidR="00795436">
        <w:rPr>
          <w:rFonts w:cstheme="minorHAnsi"/>
          <w:color w:val="000000"/>
          <w:sz w:val="26"/>
          <w:szCs w:val="26"/>
        </w:rPr>
        <w:t>d</w:t>
      </w:r>
      <w:r>
        <w:rPr>
          <w:rFonts w:cstheme="minorHAnsi"/>
          <w:color w:val="000000"/>
          <w:sz w:val="26"/>
          <w:szCs w:val="26"/>
        </w:rPr>
        <w:t xml:space="preserve">el régimen </w:t>
      </w:r>
      <w:r w:rsidR="00795436">
        <w:rPr>
          <w:rFonts w:cstheme="minorHAnsi"/>
          <w:color w:val="000000"/>
          <w:sz w:val="26"/>
          <w:szCs w:val="26"/>
        </w:rPr>
        <w:t xml:space="preserve">autoritario </w:t>
      </w:r>
      <w:r>
        <w:rPr>
          <w:rFonts w:cstheme="minorHAnsi"/>
          <w:color w:val="000000"/>
          <w:sz w:val="26"/>
          <w:szCs w:val="26"/>
        </w:rPr>
        <w:t>de Ucrania. Rechazar y denunciar cualquier intento de envío de armamento balístico desde los países de la OTAN a Ucrania y su utilización contra territorio de Rusia</w:t>
      </w:r>
      <w:r w:rsidR="00795436">
        <w:rPr>
          <w:rFonts w:cstheme="minorHAnsi"/>
          <w:color w:val="000000"/>
          <w:sz w:val="26"/>
          <w:szCs w:val="26"/>
        </w:rPr>
        <w:t>.</w:t>
      </w:r>
      <w:r>
        <w:rPr>
          <w:rFonts w:cstheme="minorHAnsi"/>
          <w:color w:val="000000"/>
          <w:sz w:val="26"/>
          <w:szCs w:val="26"/>
        </w:rPr>
        <w:t xml:space="preserve"> </w:t>
      </w:r>
    </w:p>
    <w:p w14:paraId="19B78E6C" w14:textId="0F9655BF" w:rsidR="00167EFE" w:rsidRDefault="00167EFE" w:rsidP="00611B64">
      <w:pPr>
        <w:spacing w:after="80" w:line="240" w:lineRule="auto"/>
        <w:jc w:val="both"/>
        <w:rPr>
          <w:rFonts w:cstheme="minorHAnsi"/>
          <w:color w:val="000000"/>
          <w:sz w:val="26"/>
          <w:szCs w:val="26"/>
        </w:rPr>
      </w:pPr>
      <w:r>
        <w:rPr>
          <w:rFonts w:cstheme="minorHAnsi"/>
          <w:color w:val="000000"/>
          <w:sz w:val="26"/>
          <w:szCs w:val="26"/>
        </w:rPr>
        <w:t>2º.- Cortar drásticamente el comercio y envío de armas al estado de Israel. Estableciendo los sanciones necesarias, económicas, diplomáticas, penales a los responsables del genocidio en Palestina</w:t>
      </w:r>
      <w:r w:rsidR="00732319">
        <w:rPr>
          <w:rFonts w:cstheme="minorHAnsi"/>
          <w:color w:val="000000"/>
          <w:sz w:val="26"/>
          <w:szCs w:val="26"/>
        </w:rPr>
        <w:t>.</w:t>
      </w:r>
      <w:r>
        <w:rPr>
          <w:rFonts w:cstheme="minorHAnsi"/>
          <w:color w:val="000000"/>
          <w:sz w:val="26"/>
          <w:szCs w:val="26"/>
        </w:rPr>
        <w:t xml:space="preserve"> </w:t>
      </w:r>
      <w:r w:rsidR="00732319">
        <w:rPr>
          <w:rFonts w:cstheme="minorHAnsi"/>
          <w:color w:val="000000"/>
          <w:sz w:val="26"/>
          <w:szCs w:val="26"/>
        </w:rPr>
        <w:t>H</w:t>
      </w:r>
      <w:r>
        <w:rPr>
          <w:rFonts w:cstheme="minorHAnsi"/>
          <w:color w:val="000000"/>
          <w:sz w:val="26"/>
          <w:szCs w:val="26"/>
        </w:rPr>
        <w:t xml:space="preserve">acer cumplir las </w:t>
      </w:r>
      <w:r w:rsidR="00732319">
        <w:rPr>
          <w:rFonts w:cstheme="minorHAnsi"/>
          <w:color w:val="000000"/>
          <w:sz w:val="26"/>
          <w:szCs w:val="26"/>
        </w:rPr>
        <w:t xml:space="preserve">órdenes de arresto del fiscal de la Corte Penal Internacional </w:t>
      </w:r>
      <w:r>
        <w:rPr>
          <w:rFonts w:cstheme="minorHAnsi"/>
          <w:color w:val="000000"/>
          <w:sz w:val="26"/>
          <w:szCs w:val="26"/>
        </w:rPr>
        <w:t>contra Netanyahu</w:t>
      </w:r>
      <w:r w:rsidR="00147830">
        <w:rPr>
          <w:rFonts w:cstheme="minorHAnsi"/>
          <w:color w:val="000000"/>
          <w:sz w:val="26"/>
          <w:szCs w:val="26"/>
        </w:rPr>
        <w:t xml:space="preserve"> y</w:t>
      </w:r>
      <w:r w:rsidR="00732319">
        <w:rPr>
          <w:rFonts w:ascii="Arial" w:hAnsi="Arial" w:cs="Arial"/>
          <w:color w:val="000821"/>
          <w:sz w:val="27"/>
          <w:szCs w:val="27"/>
          <w:shd w:val="clear" w:color="auto" w:fill="FFFFFF"/>
        </w:rPr>
        <w:t xml:space="preserve"> </w:t>
      </w:r>
      <w:r w:rsidR="00732319" w:rsidRPr="00732319">
        <w:rPr>
          <w:rFonts w:cstheme="minorHAnsi"/>
          <w:color w:val="000821"/>
          <w:sz w:val="26"/>
          <w:szCs w:val="26"/>
          <w:shd w:val="clear" w:color="auto" w:fill="FFFFFF"/>
        </w:rPr>
        <w:t>el ministro de Defensa de Israel, Joav Galant</w:t>
      </w:r>
      <w:r w:rsidR="00147830">
        <w:rPr>
          <w:rFonts w:cstheme="minorHAnsi"/>
          <w:color w:val="000000"/>
          <w:sz w:val="26"/>
          <w:szCs w:val="26"/>
        </w:rPr>
        <w:t>.</w:t>
      </w:r>
    </w:p>
    <w:p w14:paraId="5E4074B4" w14:textId="0D90817A" w:rsidR="00147830" w:rsidRDefault="00147830" w:rsidP="00611B64">
      <w:pPr>
        <w:spacing w:after="80" w:line="240" w:lineRule="auto"/>
        <w:jc w:val="both"/>
        <w:rPr>
          <w:rFonts w:cstheme="minorHAnsi"/>
          <w:color w:val="000000"/>
          <w:sz w:val="26"/>
          <w:szCs w:val="26"/>
        </w:rPr>
      </w:pPr>
      <w:r>
        <w:rPr>
          <w:rFonts w:cstheme="minorHAnsi"/>
          <w:color w:val="000000"/>
          <w:sz w:val="26"/>
          <w:szCs w:val="26"/>
        </w:rPr>
        <w:t>3º.- Hacer cumplir el mandato de la ONU que reconoce el derecho de autodeterminación del pueblo Saharahui, rompiendo los recientes acuerdos con el rey de Marruecos que vulneran el derecho internacional y el cumplimiento del mandato de la ONU.</w:t>
      </w:r>
    </w:p>
    <w:p w14:paraId="12EC8ECC" w14:textId="77777777" w:rsidR="00795436" w:rsidRDefault="00147830" w:rsidP="00611B64">
      <w:pPr>
        <w:spacing w:after="80" w:line="240" w:lineRule="auto"/>
        <w:jc w:val="both"/>
        <w:rPr>
          <w:rFonts w:cstheme="minorHAnsi"/>
          <w:color w:val="000000"/>
          <w:sz w:val="26"/>
          <w:szCs w:val="26"/>
        </w:rPr>
      </w:pPr>
      <w:r>
        <w:rPr>
          <w:rFonts w:cstheme="minorHAnsi"/>
          <w:color w:val="000000"/>
          <w:sz w:val="26"/>
          <w:szCs w:val="26"/>
        </w:rPr>
        <w:t>4º.- Cortar el apoyo político y de seguridad al gobierno de Dina Boluarte en Perú, exigir responsabilidades políticas y penales por las más de 60 personas asesinadas por la represión de las fuerzas de orden en Perú</w:t>
      </w:r>
      <w:r w:rsidR="00D57384">
        <w:rPr>
          <w:rFonts w:cstheme="minorHAnsi"/>
          <w:color w:val="000000"/>
          <w:sz w:val="26"/>
          <w:szCs w:val="26"/>
        </w:rPr>
        <w:t>, y exigir</w:t>
      </w:r>
      <w:r>
        <w:rPr>
          <w:rFonts w:cstheme="minorHAnsi"/>
          <w:color w:val="000000"/>
          <w:sz w:val="26"/>
          <w:szCs w:val="26"/>
        </w:rPr>
        <w:t xml:space="preserve"> la libertad </w:t>
      </w:r>
      <w:r w:rsidR="00D57384">
        <w:rPr>
          <w:rFonts w:cstheme="minorHAnsi"/>
          <w:color w:val="000000"/>
          <w:sz w:val="26"/>
          <w:szCs w:val="26"/>
        </w:rPr>
        <w:t xml:space="preserve">inmediata </w:t>
      </w:r>
      <w:r>
        <w:rPr>
          <w:rFonts w:cstheme="minorHAnsi"/>
          <w:color w:val="000000"/>
          <w:sz w:val="26"/>
          <w:szCs w:val="26"/>
        </w:rPr>
        <w:t>de</w:t>
      </w:r>
      <w:r w:rsidR="00D57384">
        <w:rPr>
          <w:rFonts w:cstheme="minorHAnsi"/>
          <w:color w:val="000000"/>
          <w:sz w:val="26"/>
          <w:szCs w:val="26"/>
        </w:rPr>
        <w:t>l presidente</w:t>
      </w:r>
      <w:r>
        <w:rPr>
          <w:rFonts w:cstheme="minorHAnsi"/>
          <w:color w:val="000000"/>
          <w:sz w:val="26"/>
          <w:szCs w:val="26"/>
        </w:rPr>
        <w:t xml:space="preserve"> Pedro Castillo</w:t>
      </w:r>
      <w:r w:rsidR="00D57384">
        <w:rPr>
          <w:rFonts w:cstheme="minorHAnsi"/>
          <w:color w:val="000000"/>
          <w:sz w:val="26"/>
          <w:szCs w:val="26"/>
        </w:rPr>
        <w:t>.</w:t>
      </w:r>
      <w:r>
        <w:rPr>
          <w:rFonts w:cstheme="minorHAnsi"/>
          <w:color w:val="000000"/>
          <w:sz w:val="26"/>
          <w:szCs w:val="26"/>
        </w:rPr>
        <w:t xml:space="preserve"> </w:t>
      </w:r>
    </w:p>
    <w:p w14:paraId="5B769AF6" w14:textId="77777777" w:rsidR="00795436" w:rsidRDefault="00D57384" w:rsidP="00611B64">
      <w:pPr>
        <w:spacing w:after="80" w:line="240" w:lineRule="auto"/>
        <w:jc w:val="both"/>
        <w:rPr>
          <w:rFonts w:cstheme="minorHAnsi"/>
          <w:color w:val="000000"/>
          <w:sz w:val="26"/>
          <w:szCs w:val="26"/>
        </w:rPr>
      </w:pPr>
      <w:r>
        <w:rPr>
          <w:rFonts w:cstheme="minorHAnsi"/>
          <w:color w:val="000000"/>
          <w:sz w:val="26"/>
          <w:szCs w:val="26"/>
        </w:rPr>
        <w:t>Exigir actuaciones sobre el gobierno de Ecuador para que libere inmediatamente al exvicepresidente Jorge Glas.</w:t>
      </w:r>
      <w:r w:rsidR="008B1E67">
        <w:rPr>
          <w:rFonts w:cstheme="minorHAnsi"/>
          <w:color w:val="000000"/>
          <w:sz w:val="26"/>
          <w:szCs w:val="26"/>
        </w:rPr>
        <w:t xml:space="preserve"> </w:t>
      </w:r>
    </w:p>
    <w:p w14:paraId="35FFCCD2" w14:textId="316973C8" w:rsidR="00D57384" w:rsidRDefault="008B1E67" w:rsidP="00611B64">
      <w:pPr>
        <w:spacing w:after="80" w:line="240" w:lineRule="auto"/>
        <w:jc w:val="both"/>
        <w:rPr>
          <w:rFonts w:cstheme="minorHAnsi"/>
          <w:color w:val="000000"/>
          <w:sz w:val="26"/>
          <w:szCs w:val="26"/>
        </w:rPr>
      </w:pPr>
      <w:r>
        <w:rPr>
          <w:rFonts w:cstheme="minorHAnsi"/>
          <w:color w:val="000000"/>
          <w:sz w:val="26"/>
          <w:szCs w:val="26"/>
        </w:rPr>
        <w:t xml:space="preserve">Reconocer la victoria electoral de Maduro en las recientes elecciones en Venezuela, </w:t>
      </w:r>
      <w:r w:rsidR="00795436">
        <w:rPr>
          <w:rFonts w:cstheme="minorHAnsi"/>
          <w:color w:val="000000"/>
          <w:sz w:val="26"/>
          <w:szCs w:val="26"/>
        </w:rPr>
        <w:t xml:space="preserve">respetando los informes de los observadores internacionales que confirman la transparencia democrática del proceso electoral, </w:t>
      </w:r>
      <w:r>
        <w:rPr>
          <w:rFonts w:cstheme="minorHAnsi"/>
          <w:color w:val="000000"/>
          <w:sz w:val="26"/>
          <w:szCs w:val="26"/>
        </w:rPr>
        <w:t xml:space="preserve">y dejar de hacer el juego a la campaña desestabilizadora </w:t>
      </w:r>
      <w:r w:rsidR="00795436">
        <w:rPr>
          <w:rFonts w:cstheme="minorHAnsi"/>
          <w:color w:val="000000"/>
          <w:sz w:val="26"/>
          <w:szCs w:val="26"/>
        </w:rPr>
        <w:t xml:space="preserve">y mediática </w:t>
      </w:r>
      <w:r>
        <w:rPr>
          <w:rFonts w:cstheme="minorHAnsi"/>
          <w:color w:val="000000"/>
          <w:sz w:val="26"/>
          <w:szCs w:val="26"/>
        </w:rPr>
        <w:t>de Estados Unidos</w:t>
      </w:r>
      <w:r w:rsidR="00795436">
        <w:rPr>
          <w:rFonts w:cstheme="minorHAnsi"/>
          <w:color w:val="000000"/>
          <w:sz w:val="26"/>
          <w:szCs w:val="26"/>
        </w:rPr>
        <w:t xml:space="preserve"> contra Venezuela que persigue el objetivo de controlar sus riquezas petrolíferas.</w:t>
      </w:r>
    </w:p>
    <w:p w14:paraId="4ABDCE94" w14:textId="32E878DA" w:rsidR="00D57384" w:rsidRDefault="00D57384" w:rsidP="00611B64">
      <w:pPr>
        <w:spacing w:after="80" w:line="240" w:lineRule="auto"/>
        <w:jc w:val="both"/>
        <w:rPr>
          <w:rFonts w:cstheme="minorHAnsi"/>
          <w:color w:val="000000"/>
          <w:sz w:val="26"/>
          <w:szCs w:val="26"/>
        </w:rPr>
      </w:pPr>
      <w:r>
        <w:rPr>
          <w:rFonts w:cstheme="minorHAnsi"/>
          <w:color w:val="000000"/>
          <w:sz w:val="26"/>
          <w:szCs w:val="26"/>
        </w:rPr>
        <w:t xml:space="preserve">5º.- Promover iniciativas a escala internacional para disolver </w:t>
      </w:r>
      <w:r w:rsidR="00795436">
        <w:rPr>
          <w:rFonts w:cstheme="minorHAnsi"/>
          <w:color w:val="000000"/>
          <w:sz w:val="26"/>
          <w:szCs w:val="26"/>
        </w:rPr>
        <w:t>las alianzas militares como la OTAN y el AUKUS</w:t>
      </w:r>
      <w:r>
        <w:rPr>
          <w:rFonts w:cstheme="minorHAnsi"/>
          <w:color w:val="000000"/>
          <w:sz w:val="26"/>
          <w:szCs w:val="26"/>
        </w:rPr>
        <w:t xml:space="preserve">, desvinculándose de </w:t>
      </w:r>
      <w:r w:rsidR="00795436">
        <w:rPr>
          <w:rFonts w:cstheme="minorHAnsi"/>
          <w:color w:val="000000"/>
          <w:sz w:val="26"/>
          <w:szCs w:val="26"/>
        </w:rPr>
        <w:t>la OTAN</w:t>
      </w:r>
      <w:r>
        <w:rPr>
          <w:rFonts w:cstheme="minorHAnsi"/>
          <w:color w:val="000000"/>
          <w:sz w:val="26"/>
          <w:szCs w:val="26"/>
        </w:rPr>
        <w:t xml:space="preserve"> y renunciando a cualquier papel de gestión militar de la OTAN en zonas de conflicto y en el llamado “Flanco Sur”. </w:t>
      </w:r>
      <w:r w:rsidR="00795436">
        <w:rPr>
          <w:rFonts w:cstheme="minorHAnsi"/>
          <w:color w:val="000000"/>
          <w:sz w:val="26"/>
          <w:szCs w:val="26"/>
        </w:rPr>
        <w:t>Promove</w:t>
      </w:r>
      <w:r>
        <w:rPr>
          <w:rFonts w:cstheme="minorHAnsi"/>
          <w:color w:val="000000"/>
          <w:sz w:val="26"/>
          <w:szCs w:val="26"/>
        </w:rPr>
        <w:t xml:space="preserve">r la desnuclearización militar y en lo inmediato </w:t>
      </w:r>
      <w:r w:rsidR="00795436">
        <w:rPr>
          <w:rFonts w:cstheme="minorHAnsi"/>
          <w:color w:val="000000"/>
          <w:sz w:val="26"/>
          <w:szCs w:val="26"/>
        </w:rPr>
        <w:t xml:space="preserve">apoyar </w:t>
      </w:r>
      <w:r>
        <w:rPr>
          <w:rFonts w:cstheme="minorHAnsi"/>
          <w:color w:val="000000"/>
          <w:sz w:val="26"/>
          <w:szCs w:val="26"/>
        </w:rPr>
        <w:t>la propuesta de China de no ser el primero en el uso de armamento nuclear.</w:t>
      </w:r>
    </w:p>
    <w:p w14:paraId="23275E5F" w14:textId="335A8966" w:rsidR="00147830" w:rsidRDefault="00D57384" w:rsidP="00611B64">
      <w:pPr>
        <w:spacing w:after="80" w:line="240" w:lineRule="auto"/>
        <w:jc w:val="both"/>
        <w:rPr>
          <w:rFonts w:cstheme="minorHAnsi"/>
          <w:color w:val="000000"/>
          <w:sz w:val="26"/>
          <w:szCs w:val="26"/>
        </w:rPr>
      </w:pPr>
      <w:r>
        <w:rPr>
          <w:rFonts w:cstheme="minorHAnsi"/>
          <w:color w:val="000000"/>
          <w:sz w:val="26"/>
          <w:szCs w:val="26"/>
        </w:rPr>
        <w:t xml:space="preserve">6º.- Reducir drásticamente el gasto militar en España, para emplearlo en el gasto social, así como en objetivos de cooperación y apoyo solidario al desarrollo de los países del Sur.  </w:t>
      </w:r>
    </w:p>
    <w:p w14:paraId="639BEC8C" w14:textId="77777777" w:rsidR="004A541E" w:rsidRPr="004A541E" w:rsidRDefault="004A541E" w:rsidP="00611B64">
      <w:pPr>
        <w:spacing w:after="80" w:line="240" w:lineRule="auto"/>
        <w:jc w:val="both"/>
        <w:rPr>
          <w:rFonts w:cstheme="minorHAnsi"/>
          <w:color w:val="000000"/>
          <w:sz w:val="8"/>
          <w:szCs w:val="8"/>
        </w:rPr>
      </w:pPr>
    </w:p>
    <w:p w14:paraId="3005F439" w14:textId="3F151A3C" w:rsidR="00611B64" w:rsidRPr="00F97825" w:rsidRDefault="009C15FF" w:rsidP="00611B64">
      <w:pPr>
        <w:spacing w:after="80" w:line="240" w:lineRule="auto"/>
        <w:ind w:firstLine="284"/>
        <w:jc w:val="both"/>
        <w:rPr>
          <w:sz w:val="26"/>
          <w:szCs w:val="26"/>
        </w:rPr>
      </w:pPr>
      <w:r w:rsidRPr="00F97825">
        <w:rPr>
          <w:sz w:val="26"/>
          <w:szCs w:val="26"/>
        </w:rPr>
        <w:t xml:space="preserve">Barcelona, </w:t>
      </w:r>
      <w:r w:rsidR="00A02200">
        <w:rPr>
          <w:sz w:val="26"/>
          <w:szCs w:val="26"/>
        </w:rPr>
        <w:t xml:space="preserve">5 </w:t>
      </w:r>
      <w:r w:rsidRPr="00F97825">
        <w:rPr>
          <w:sz w:val="26"/>
          <w:szCs w:val="26"/>
        </w:rPr>
        <w:t>s</w:t>
      </w:r>
      <w:r w:rsidR="00611B64" w:rsidRPr="00F97825">
        <w:rPr>
          <w:sz w:val="26"/>
          <w:szCs w:val="26"/>
        </w:rPr>
        <w:t>eptiembre 2024</w:t>
      </w:r>
    </w:p>
    <w:p w14:paraId="71333D84" w14:textId="77777777" w:rsidR="009C15FF" w:rsidRPr="00F97825" w:rsidRDefault="009C15FF" w:rsidP="00611B64">
      <w:pPr>
        <w:spacing w:after="80" w:line="240" w:lineRule="auto"/>
        <w:rPr>
          <w:b/>
          <w:bCs/>
          <w:sz w:val="6"/>
          <w:szCs w:val="6"/>
          <w:u w:val="single"/>
        </w:rPr>
      </w:pPr>
    </w:p>
    <w:p w14:paraId="6F76FF07" w14:textId="0D7233A0" w:rsidR="00611B64" w:rsidRDefault="00611B64" w:rsidP="00611B64">
      <w:pPr>
        <w:spacing w:after="80" w:line="240" w:lineRule="auto"/>
        <w:rPr>
          <w:b/>
          <w:bCs/>
          <w:sz w:val="28"/>
          <w:szCs w:val="28"/>
          <w:u w:val="single"/>
        </w:rPr>
      </w:pPr>
      <w:r w:rsidRPr="00854DB4">
        <w:rPr>
          <w:b/>
          <w:bCs/>
          <w:sz w:val="28"/>
          <w:szCs w:val="28"/>
          <w:u w:val="single"/>
        </w:rPr>
        <w:t>Plataforma per la Pau, contra les Guerres, OTAN NO, de Catalunya</w:t>
      </w:r>
    </w:p>
    <w:p w14:paraId="49E629A5" w14:textId="77777777" w:rsidR="009C15FF" w:rsidRPr="00F97825" w:rsidRDefault="009C15FF" w:rsidP="00611B64">
      <w:pPr>
        <w:spacing w:after="80" w:line="240" w:lineRule="auto"/>
        <w:rPr>
          <w:b/>
          <w:bCs/>
          <w:sz w:val="6"/>
          <w:szCs w:val="6"/>
          <w:u w:val="single"/>
        </w:rPr>
      </w:pPr>
    </w:p>
    <w:p w14:paraId="4322A4F5" w14:textId="77777777" w:rsidR="00611B64" w:rsidRDefault="00611B64" w:rsidP="00611B64">
      <w:r>
        <w:t>Twitter:  @pauSIotanNo    -    Faceboock: Per La PAU - OTAN NO - Plataforma Catalunya</w:t>
      </w:r>
    </w:p>
    <w:p w14:paraId="231F16C2" w14:textId="77777777" w:rsidR="00611B64" w:rsidRPr="004A541E" w:rsidRDefault="00000000" w:rsidP="00611B64">
      <w:pPr>
        <w:pStyle w:val="Prrafodelista"/>
        <w:numPr>
          <w:ilvl w:val="0"/>
          <w:numId w:val="5"/>
        </w:numPr>
        <w:ind w:hanging="436"/>
        <w:rPr>
          <w:sz w:val="24"/>
          <w:szCs w:val="24"/>
        </w:rPr>
      </w:pPr>
      <w:hyperlink r:id="rId7" w:history="1">
        <w:r w:rsidR="00611B64" w:rsidRPr="004A541E">
          <w:rPr>
            <w:rStyle w:val="Hipervnculo"/>
            <w:sz w:val="24"/>
            <w:szCs w:val="24"/>
          </w:rPr>
          <w:t>https://centredelas.org/actualitat/la-borratxera-militarista-i-armamentista-de-la-ue-preludi-de-guerra/?lang=es</w:t>
        </w:r>
      </w:hyperlink>
    </w:p>
    <w:p w14:paraId="299FFAE6" w14:textId="7CD6E419" w:rsidR="00BD503F" w:rsidRPr="004A541E" w:rsidRDefault="00611B64" w:rsidP="004A541E">
      <w:pPr>
        <w:pStyle w:val="Prrafodelista"/>
        <w:numPr>
          <w:ilvl w:val="0"/>
          <w:numId w:val="5"/>
        </w:numPr>
        <w:ind w:hanging="436"/>
        <w:jc w:val="both"/>
        <w:rPr>
          <w:rFonts w:cstheme="minorHAnsi"/>
          <w:color w:val="000000"/>
          <w:sz w:val="24"/>
          <w:szCs w:val="24"/>
        </w:rPr>
      </w:pPr>
      <w:r w:rsidRPr="004A541E">
        <w:rPr>
          <w:sz w:val="24"/>
          <w:szCs w:val="24"/>
        </w:rPr>
        <w:t>https://centredelas.org/actualitat/la-propuesta-china-sobre-no-primer-uso-de-las-armas-nucleares-un-paso-que-ha-de-tomarse-en-serio/?lang=es</w:t>
      </w:r>
    </w:p>
    <w:sectPr w:rsidR="00BD503F" w:rsidRPr="004A541E" w:rsidSect="008B1E67">
      <w:pgSz w:w="11906" w:h="16838"/>
      <w:pgMar w:top="567" w:right="707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1721F"/>
    <w:multiLevelType w:val="hybridMultilevel"/>
    <w:tmpl w:val="6BF61590"/>
    <w:lvl w:ilvl="0" w:tplc="0A5E02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5C1D90"/>
    <w:multiLevelType w:val="hybridMultilevel"/>
    <w:tmpl w:val="F84AE5AC"/>
    <w:lvl w:ilvl="0" w:tplc="4CE416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5B09CA"/>
    <w:multiLevelType w:val="hybridMultilevel"/>
    <w:tmpl w:val="3AC60FC4"/>
    <w:lvl w:ilvl="0" w:tplc="540E362A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59173C9"/>
    <w:multiLevelType w:val="multilevel"/>
    <w:tmpl w:val="8A5EE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777B19"/>
    <w:multiLevelType w:val="hybridMultilevel"/>
    <w:tmpl w:val="C2A492B4"/>
    <w:lvl w:ilvl="0" w:tplc="8B70D1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183838"/>
    <w:multiLevelType w:val="hybridMultilevel"/>
    <w:tmpl w:val="5CCC9AC8"/>
    <w:lvl w:ilvl="0" w:tplc="1B5AB474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486897065">
    <w:abstractNumId w:val="0"/>
  </w:num>
  <w:num w:numId="2" w16cid:durableId="1515732496">
    <w:abstractNumId w:val="0"/>
  </w:num>
  <w:num w:numId="3" w16cid:durableId="1289160426">
    <w:abstractNumId w:val="3"/>
  </w:num>
  <w:num w:numId="4" w16cid:durableId="672417183">
    <w:abstractNumId w:val="1"/>
  </w:num>
  <w:num w:numId="5" w16cid:durableId="417873595">
    <w:abstractNumId w:val="4"/>
  </w:num>
  <w:num w:numId="6" w16cid:durableId="1304698488">
    <w:abstractNumId w:val="5"/>
  </w:num>
  <w:num w:numId="7" w16cid:durableId="12517440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89B"/>
    <w:rsid w:val="00000499"/>
    <w:rsid w:val="000374E4"/>
    <w:rsid w:val="000A3793"/>
    <w:rsid w:val="000C226C"/>
    <w:rsid w:val="000C3D72"/>
    <w:rsid w:val="000D2E70"/>
    <w:rsid w:val="000D7AF2"/>
    <w:rsid w:val="000E3B58"/>
    <w:rsid w:val="000E725E"/>
    <w:rsid w:val="001112FD"/>
    <w:rsid w:val="00121041"/>
    <w:rsid w:val="00125609"/>
    <w:rsid w:val="001327C5"/>
    <w:rsid w:val="00147830"/>
    <w:rsid w:val="00167EFE"/>
    <w:rsid w:val="001826E4"/>
    <w:rsid w:val="00196F24"/>
    <w:rsid w:val="001A0292"/>
    <w:rsid w:val="001B7BED"/>
    <w:rsid w:val="001F1546"/>
    <w:rsid w:val="001F1F9B"/>
    <w:rsid w:val="00251E2B"/>
    <w:rsid w:val="002535D2"/>
    <w:rsid w:val="002541AD"/>
    <w:rsid w:val="002647D5"/>
    <w:rsid w:val="002E59E7"/>
    <w:rsid w:val="00345A66"/>
    <w:rsid w:val="003513A3"/>
    <w:rsid w:val="00386DF0"/>
    <w:rsid w:val="0039423A"/>
    <w:rsid w:val="003A3DB0"/>
    <w:rsid w:val="003A4556"/>
    <w:rsid w:val="003B1CB2"/>
    <w:rsid w:val="003C364D"/>
    <w:rsid w:val="003E058B"/>
    <w:rsid w:val="003E2C3F"/>
    <w:rsid w:val="0042384E"/>
    <w:rsid w:val="00437E76"/>
    <w:rsid w:val="00443B85"/>
    <w:rsid w:val="0047352C"/>
    <w:rsid w:val="004A541E"/>
    <w:rsid w:val="004A670D"/>
    <w:rsid w:val="004A705A"/>
    <w:rsid w:val="00501BAB"/>
    <w:rsid w:val="00506952"/>
    <w:rsid w:val="00511379"/>
    <w:rsid w:val="00525252"/>
    <w:rsid w:val="00541E8A"/>
    <w:rsid w:val="005A2539"/>
    <w:rsid w:val="005C246C"/>
    <w:rsid w:val="005C772D"/>
    <w:rsid w:val="005C7DFB"/>
    <w:rsid w:val="005D122E"/>
    <w:rsid w:val="005D4018"/>
    <w:rsid w:val="00611B64"/>
    <w:rsid w:val="00651827"/>
    <w:rsid w:val="00660639"/>
    <w:rsid w:val="0066175A"/>
    <w:rsid w:val="0066556F"/>
    <w:rsid w:val="00666273"/>
    <w:rsid w:val="006B2365"/>
    <w:rsid w:val="006D0CDA"/>
    <w:rsid w:val="006E29C2"/>
    <w:rsid w:val="006F4E19"/>
    <w:rsid w:val="006F76CE"/>
    <w:rsid w:val="007166F0"/>
    <w:rsid w:val="0072133E"/>
    <w:rsid w:val="00732319"/>
    <w:rsid w:val="00732812"/>
    <w:rsid w:val="00751D18"/>
    <w:rsid w:val="0077745C"/>
    <w:rsid w:val="007807CE"/>
    <w:rsid w:val="00795436"/>
    <w:rsid w:val="007D379E"/>
    <w:rsid w:val="007D7B4F"/>
    <w:rsid w:val="00801A1F"/>
    <w:rsid w:val="008059C5"/>
    <w:rsid w:val="00827C04"/>
    <w:rsid w:val="008512AD"/>
    <w:rsid w:val="00854DB4"/>
    <w:rsid w:val="008771E2"/>
    <w:rsid w:val="00892B53"/>
    <w:rsid w:val="008944F0"/>
    <w:rsid w:val="008974E6"/>
    <w:rsid w:val="008A7952"/>
    <w:rsid w:val="008B1E67"/>
    <w:rsid w:val="008B736D"/>
    <w:rsid w:val="008E3E7B"/>
    <w:rsid w:val="00900EED"/>
    <w:rsid w:val="00920400"/>
    <w:rsid w:val="00943615"/>
    <w:rsid w:val="00950254"/>
    <w:rsid w:val="009828C0"/>
    <w:rsid w:val="00986726"/>
    <w:rsid w:val="009A4EEF"/>
    <w:rsid w:val="009C1019"/>
    <w:rsid w:val="009C15FF"/>
    <w:rsid w:val="009C187D"/>
    <w:rsid w:val="009C39FF"/>
    <w:rsid w:val="009C3CD0"/>
    <w:rsid w:val="009C67CA"/>
    <w:rsid w:val="009E1EBF"/>
    <w:rsid w:val="009F2105"/>
    <w:rsid w:val="009F3DCD"/>
    <w:rsid w:val="009F5852"/>
    <w:rsid w:val="00A02200"/>
    <w:rsid w:val="00A16435"/>
    <w:rsid w:val="00A669E6"/>
    <w:rsid w:val="00A675B6"/>
    <w:rsid w:val="00AB51A4"/>
    <w:rsid w:val="00AB7750"/>
    <w:rsid w:val="00AF654E"/>
    <w:rsid w:val="00B01007"/>
    <w:rsid w:val="00B25725"/>
    <w:rsid w:val="00B32251"/>
    <w:rsid w:val="00B540F2"/>
    <w:rsid w:val="00B572CC"/>
    <w:rsid w:val="00B81248"/>
    <w:rsid w:val="00BA3D6E"/>
    <w:rsid w:val="00BB5841"/>
    <w:rsid w:val="00BC69C2"/>
    <w:rsid w:val="00BD503F"/>
    <w:rsid w:val="00BD7CF8"/>
    <w:rsid w:val="00BE38DC"/>
    <w:rsid w:val="00C036BA"/>
    <w:rsid w:val="00C147C3"/>
    <w:rsid w:val="00C22F57"/>
    <w:rsid w:val="00C3694A"/>
    <w:rsid w:val="00C53543"/>
    <w:rsid w:val="00C56DD1"/>
    <w:rsid w:val="00C7471D"/>
    <w:rsid w:val="00C74B43"/>
    <w:rsid w:val="00C83311"/>
    <w:rsid w:val="00C83837"/>
    <w:rsid w:val="00C870DE"/>
    <w:rsid w:val="00CA381A"/>
    <w:rsid w:val="00CB429E"/>
    <w:rsid w:val="00CC1A16"/>
    <w:rsid w:val="00CF5DB6"/>
    <w:rsid w:val="00D14DC6"/>
    <w:rsid w:val="00D57384"/>
    <w:rsid w:val="00D664C7"/>
    <w:rsid w:val="00D86435"/>
    <w:rsid w:val="00D93576"/>
    <w:rsid w:val="00DB1081"/>
    <w:rsid w:val="00DC2691"/>
    <w:rsid w:val="00DE5C72"/>
    <w:rsid w:val="00DF156D"/>
    <w:rsid w:val="00E050DD"/>
    <w:rsid w:val="00E14A56"/>
    <w:rsid w:val="00E26874"/>
    <w:rsid w:val="00E43AD8"/>
    <w:rsid w:val="00E47A65"/>
    <w:rsid w:val="00E7289B"/>
    <w:rsid w:val="00EA114D"/>
    <w:rsid w:val="00EB704A"/>
    <w:rsid w:val="00EC13C0"/>
    <w:rsid w:val="00ED20D1"/>
    <w:rsid w:val="00EF175F"/>
    <w:rsid w:val="00EF1A0D"/>
    <w:rsid w:val="00F06780"/>
    <w:rsid w:val="00F15AA6"/>
    <w:rsid w:val="00F31304"/>
    <w:rsid w:val="00F750A3"/>
    <w:rsid w:val="00F97825"/>
    <w:rsid w:val="00F9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F749D"/>
  <w15:chartTrackingRefBased/>
  <w15:docId w15:val="{29C7FD4B-866A-4AEB-A385-25AEA648F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5182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8B736D"/>
    <w:rPr>
      <w:color w:val="0000FF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8B73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7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entredelas.org/actualitat/la-borratxera-militarista-i-armamentista-de-la-ue-preludi-de-guerra/?lang=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1127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Diosdado Toledano Gonzalez</dc:creator>
  <cp:keywords/>
  <dc:description/>
  <cp:lastModifiedBy>Diosdado Toledano Gonzalez</cp:lastModifiedBy>
  <cp:revision>2</cp:revision>
  <cp:lastPrinted>2024-09-05T10:25:00Z</cp:lastPrinted>
  <dcterms:created xsi:type="dcterms:W3CDTF">2024-09-08T15:46:00Z</dcterms:created>
  <dcterms:modified xsi:type="dcterms:W3CDTF">2024-09-08T15:46:00Z</dcterms:modified>
</cp:coreProperties>
</file>